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61569" w14:textId="77777777" w:rsidR="008B202C" w:rsidRDefault="008B202C" w:rsidP="00310549">
      <w:pPr>
        <w:jc w:val="center"/>
        <w:rPr>
          <w:b/>
          <w:bCs/>
          <w:sz w:val="20"/>
          <w:szCs w:val="20"/>
        </w:rPr>
      </w:pPr>
      <w:bookmarkStart w:id="0" w:name="_Toc149718477"/>
      <w:r w:rsidRPr="008B202C">
        <w:rPr>
          <w:b/>
          <w:bCs/>
          <w:sz w:val="20"/>
          <w:szCs w:val="20"/>
        </w:rPr>
        <w:t>DIVISION 420 – PAVEMENT PRESERVATION TREATMENTS</w:t>
      </w:r>
    </w:p>
    <w:p w14:paraId="28EAF611" w14:textId="77777777" w:rsidR="008B202C" w:rsidRDefault="008B202C" w:rsidP="00310549">
      <w:pPr>
        <w:jc w:val="center"/>
        <w:rPr>
          <w:b/>
          <w:bCs/>
          <w:sz w:val="20"/>
          <w:szCs w:val="20"/>
        </w:rPr>
      </w:pPr>
    </w:p>
    <w:p w14:paraId="58EEAB23" w14:textId="144E2C5D" w:rsidR="008B202C" w:rsidRDefault="008B202C" w:rsidP="006919B8">
      <w:pPr>
        <w:jc w:val="both"/>
        <w:rPr>
          <w:b/>
          <w:bCs/>
          <w:sz w:val="20"/>
          <w:szCs w:val="20"/>
        </w:rPr>
      </w:pPr>
      <w:r>
        <w:rPr>
          <w:b/>
          <w:bCs/>
          <w:caps/>
          <w:sz w:val="20"/>
          <w:szCs w:val="20"/>
        </w:rPr>
        <w:t>the following is added:</w:t>
      </w:r>
    </w:p>
    <w:p w14:paraId="177BA278" w14:textId="7F603555" w:rsidR="005E31B5" w:rsidRPr="001256CD" w:rsidRDefault="00FB7333" w:rsidP="00310549">
      <w:pPr>
        <w:jc w:val="center"/>
        <w:rPr>
          <w:b/>
          <w:sz w:val="20"/>
          <w:szCs w:val="20"/>
        </w:rPr>
      </w:pPr>
      <w:r w:rsidRPr="001256CD">
        <w:rPr>
          <w:b/>
          <w:sz w:val="20"/>
          <w:szCs w:val="20"/>
        </w:rPr>
        <w:t>S</w:t>
      </w:r>
      <w:r w:rsidR="00310549">
        <w:rPr>
          <w:b/>
          <w:sz w:val="20"/>
          <w:szCs w:val="20"/>
        </w:rPr>
        <w:t>ECTION</w:t>
      </w:r>
      <w:r w:rsidRPr="001256CD">
        <w:rPr>
          <w:b/>
          <w:sz w:val="20"/>
          <w:szCs w:val="20"/>
        </w:rPr>
        <w:t xml:space="preserve"> 42</w:t>
      </w:r>
      <w:r w:rsidR="002D25A1">
        <w:rPr>
          <w:b/>
          <w:sz w:val="20"/>
          <w:szCs w:val="20"/>
        </w:rPr>
        <w:t>4</w:t>
      </w:r>
      <w:r w:rsidRPr="001256CD">
        <w:rPr>
          <w:b/>
          <w:sz w:val="20"/>
          <w:szCs w:val="20"/>
        </w:rPr>
        <w:t xml:space="preserve"> </w:t>
      </w:r>
      <w:r w:rsidR="00D219DF" w:rsidRPr="001256CD">
        <w:rPr>
          <w:b/>
          <w:sz w:val="20"/>
          <w:szCs w:val="20"/>
        </w:rPr>
        <w:t>–</w:t>
      </w:r>
      <w:bookmarkEnd w:id="0"/>
      <w:r w:rsidR="00676DCE">
        <w:rPr>
          <w:b/>
          <w:sz w:val="20"/>
          <w:szCs w:val="20"/>
        </w:rPr>
        <w:t xml:space="preserve"> </w:t>
      </w:r>
      <w:r w:rsidR="001256CD">
        <w:rPr>
          <w:b/>
          <w:sz w:val="20"/>
          <w:szCs w:val="20"/>
        </w:rPr>
        <w:t>C</w:t>
      </w:r>
      <w:r w:rsidR="00D219DF" w:rsidRPr="001256CD">
        <w:rPr>
          <w:b/>
          <w:sz w:val="20"/>
          <w:szCs w:val="20"/>
        </w:rPr>
        <w:t xml:space="preserve">HIP </w:t>
      </w:r>
      <w:r w:rsidR="001256CD">
        <w:rPr>
          <w:b/>
          <w:sz w:val="20"/>
          <w:szCs w:val="20"/>
        </w:rPr>
        <w:t>S</w:t>
      </w:r>
      <w:r w:rsidR="00D219DF" w:rsidRPr="001256CD">
        <w:rPr>
          <w:b/>
          <w:sz w:val="20"/>
          <w:szCs w:val="20"/>
        </w:rPr>
        <w:t>EAL</w:t>
      </w:r>
    </w:p>
    <w:p w14:paraId="7D149B6C" w14:textId="77777777" w:rsidR="005E31B5" w:rsidRPr="00B372A7" w:rsidRDefault="005E31B5" w:rsidP="00310549"/>
    <w:p w14:paraId="1A9B8987" w14:textId="695F4288" w:rsidR="005E31B5" w:rsidRPr="00310549" w:rsidRDefault="00DF5A28" w:rsidP="00310549">
      <w:pPr>
        <w:rPr>
          <w:b/>
          <w:sz w:val="20"/>
          <w:szCs w:val="20"/>
        </w:rPr>
      </w:pPr>
      <w:r w:rsidRPr="00310549">
        <w:rPr>
          <w:b/>
          <w:sz w:val="20"/>
          <w:szCs w:val="20"/>
        </w:rPr>
        <w:t>42</w:t>
      </w:r>
      <w:r w:rsidR="002D25A1">
        <w:rPr>
          <w:b/>
          <w:sz w:val="20"/>
          <w:szCs w:val="20"/>
        </w:rPr>
        <w:t>4</w:t>
      </w:r>
      <w:r w:rsidR="00041FCE" w:rsidRPr="00310549">
        <w:rPr>
          <w:b/>
          <w:sz w:val="20"/>
          <w:szCs w:val="20"/>
        </w:rPr>
        <w:t xml:space="preserve">.01  </w:t>
      </w:r>
      <w:r w:rsidR="005E31B5" w:rsidRPr="006919B8">
        <w:rPr>
          <w:b/>
          <w:caps/>
          <w:sz w:val="20"/>
          <w:szCs w:val="20"/>
        </w:rPr>
        <w:t>Description</w:t>
      </w:r>
    </w:p>
    <w:p w14:paraId="5BF7CD4B" w14:textId="77777777" w:rsidR="005E31B5" w:rsidRPr="00B372A7" w:rsidRDefault="005E31B5" w:rsidP="00150F88">
      <w:pPr>
        <w:tabs>
          <w:tab w:val="left" w:pos="720"/>
          <w:tab w:val="left" w:pos="1440"/>
        </w:tabs>
        <w:jc w:val="both"/>
        <w:rPr>
          <w:bCs/>
          <w:sz w:val="20"/>
          <w:szCs w:val="20"/>
        </w:rPr>
      </w:pPr>
    </w:p>
    <w:p w14:paraId="4C8B9A80" w14:textId="1D5CAEAA" w:rsidR="005E31B5" w:rsidRPr="00B372A7" w:rsidRDefault="005E31B5" w:rsidP="00150F88">
      <w:pPr>
        <w:tabs>
          <w:tab w:val="left" w:pos="720"/>
          <w:tab w:val="left" w:pos="1440"/>
        </w:tabs>
        <w:jc w:val="both"/>
        <w:rPr>
          <w:bCs/>
          <w:sz w:val="20"/>
          <w:szCs w:val="20"/>
        </w:rPr>
      </w:pPr>
      <w:r w:rsidRPr="00B372A7">
        <w:rPr>
          <w:bCs/>
          <w:sz w:val="20"/>
          <w:szCs w:val="20"/>
        </w:rPr>
        <w:t xml:space="preserve">This </w:t>
      </w:r>
      <w:r w:rsidR="0010657C" w:rsidRPr="00B372A7">
        <w:rPr>
          <w:bCs/>
          <w:sz w:val="20"/>
          <w:szCs w:val="20"/>
        </w:rPr>
        <w:t>section describes the requirements for</w:t>
      </w:r>
      <w:r w:rsidRPr="00B372A7">
        <w:rPr>
          <w:bCs/>
          <w:sz w:val="20"/>
          <w:szCs w:val="20"/>
        </w:rPr>
        <w:t xml:space="preserve"> </w:t>
      </w:r>
      <w:r w:rsidR="00D219DF">
        <w:rPr>
          <w:bCs/>
          <w:sz w:val="20"/>
          <w:szCs w:val="20"/>
        </w:rPr>
        <w:t>applying chip seal</w:t>
      </w:r>
      <w:r w:rsidR="003A3088">
        <w:rPr>
          <w:bCs/>
          <w:sz w:val="20"/>
          <w:szCs w:val="20"/>
        </w:rPr>
        <w:t xml:space="preserve"> on a pavement surface</w:t>
      </w:r>
      <w:r w:rsidR="00A979B3" w:rsidRPr="00B372A7">
        <w:rPr>
          <w:bCs/>
          <w:sz w:val="20"/>
          <w:szCs w:val="20"/>
        </w:rPr>
        <w:t>.</w:t>
      </w:r>
    </w:p>
    <w:p w14:paraId="22B2FBB1" w14:textId="77777777" w:rsidR="00041FCE" w:rsidRDefault="00041FCE" w:rsidP="00310549">
      <w:pPr>
        <w:rPr>
          <w:sz w:val="20"/>
          <w:szCs w:val="20"/>
        </w:rPr>
      </w:pPr>
    </w:p>
    <w:p w14:paraId="7209C836" w14:textId="430AA44E" w:rsidR="00310549" w:rsidRPr="00310549" w:rsidRDefault="002D25A1" w:rsidP="00310549">
      <w:pPr>
        <w:rPr>
          <w:b/>
          <w:sz w:val="20"/>
          <w:szCs w:val="20"/>
        </w:rPr>
      </w:pPr>
      <w:r>
        <w:rPr>
          <w:b/>
          <w:sz w:val="20"/>
          <w:szCs w:val="20"/>
        </w:rPr>
        <w:t>424</w:t>
      </w:r>
      <w:r w:rsidR="00310549">
        <w:rPr>
          <w:b/>
          <w:sz w:val="20"/>
          <w:szCs w:val="20"/>
        </w:rPr>
        <w:t xml:space="preserve">.02  </w:t>
      </w:r>
      <w:r w:rsidR="00310549" w:rsidRPr="006919B8">
        <w:rPr>
          <w:b/>
          <w:caps/>
          <w:sz w:val="20"/>
          <w:szCs w:val="20"/>
        </w:rPr>
        <w:t>Materials</w:t>
      </w:r>
    </w:p>
    <w:p w14:paraId="7C52BAF2" w14:textId="6D0B7F90" w:rsidR="00041FCE" w:rsidRPr="00B372A7" w:rsidRDefault="002D25A1" w:rsidP="00150F88">
      <w:pPr>
        <w:rPr>
          <w:b/>
          <w:sz w:val="20"/>
          <w:szCs w:val="20"/>
        </w:rPr>
      </w:pPr>
      <w:r>
        <w:rPr>
          <w:b/>
          <w:sz w:val="20"/>
          <w:szCs w:val="20"/>
        </w:rPr>
        <w:t>424</w:t>
      </w:r>
      <w:r w:rsidR="0064534F" w:rsidRPr="00B372A7">
        <w:rPr>
          <w:b/>
          <w:sz w:val="20"/>
          <w:szCs w:val="20"/>
        </w:rPr>
        <w:t>.02.01  Materials</w:t>
      </w:r>
    </w:p>
    <w:p w14:paraId="0CDAD585" w14:textId="77777777" w:rsidR="00DD5C51" w:rsidRPr="00B372A7" w:rsidRDefault="00310549" w:rsidP="00150F88">
      <w:pPr>
        <w:pStyle w:val="Paragraph"/>
        <w:spacing w:before="0"/>
      </w:pPr>
      <w:r>
        <w:t xml:space="preserve"> </w:t>
      </w:r>
    </w:p>
    <w:p w14:paraId="423E0FAE" w14:textId="77777777" w:rsidR="00DD5C51" w:rsidRPr="00B372A7" w:rsidRDefault="00DD5C51" w:rsidP="00150F88">
      <w:pPr>
        <w:pStyle w:val="Paragraph"/>
        <w:spacing w:before="0"/>
      </w:pPr>
      <w:r w:rsidRPr="00B372A7">
        <w:t>Provide materials as specified:</w:t>
      </w:r>
    </w:p>
    <w:p w14:paraId="66FD7FBA" w14:textId="77777777" w:rsidR="0028402F" w:rsidRDefault="0028402F" w:rsidP="0028402F">
      <w:pPr>
        <w:pStyle w:val="Dotleader0indent"/>
      </w:pPr>
      <w:r>
        <w:t>Polymer Modified Asphalt Emulsion for Chip Seal</w:t>
      </w:r>
      <w:r>
        <w:tab/>
        <w:t>902.01.06</w:t>
      </w:r>
    </w:p>
    <w:p w14:paraId="4458C274" w14:textId="77777777" w:rsidR="00D6027C" w:rsidRDefault="00884FF8" w:rsidP="00150F88">
      <w:pPr>
        <w:pStyle w:val="Dotleader0indent"/>
      </w:pPr>
      <w:r>
        <w:t>Asphalt Rubber Binder</w:t>
      </w:r>
      <w:r w:rsidR="00D6027C" w:rsidRPr="00B372A7">
        <w:tab/>
        <w:t>902.0</w:t>
      </w:r>
      <w:r>
        <w:t>7.02</w:t>
      </w:r>
    </w:p>
    <w:p w14:paraId="6304F6E5" w14:textId="136506BD" w:rsidR="00884FF8" w:rsidRDefault="00670AF0" w:rsidP="00E46416">
      <w:pPr>
        <w:pStyle w:val="Dotleader0indent"/>
      </w:pPr>
      <w:r>
        <w:t xml:space="preserve">Pre-Coated </w:t>
      </w:r>
      <w:r w:rsidR="008A0F2E">
        <w:t xml:space="preserve">Chip Seal </w:t>
      </w:r>
      <w:r w:rsidR="00884FF8">
        <w:t>Aggregates</w:t>
      </w:r>
      <w:r w:rsidR="00D6027C" w:rsidRPr="00B372A7">
        <w:tab/>
        <w:t>90</w:t>
      </w:r>
      <w:r>
        <w:t>2</w:t>
      </w:r>
      <w:r w:rsidR="00D6027C" w:rsidRPr="00B372A7">
        <w:t>.</w:t>
      </w:r>
      <w:r w:rsidR="000A566F">
        <w:t>1</w:t>
      </w:r>
      <w:r w:rsidR="001470BC">
        <w:t>6</w:t>
      </w:r>
    </w:p>
    <w:p w14:paraId="25C03855" w14:textId="6CAD9850" w:rsidR="001470BC" w:rsidRDefault="001470BC" w:rsidP="001470BC">
      <w:pPr>
        <w:pStyle w:val="Dotleader0indent"/>
      </w:pPr>
      <w:r>
        <w:t>High Friction Chip Seal</w:t>
      </w:r>
      <w:r w:rsidRPr="00B372A7">
        <w:tab/>
        <w:t>90</w:t>
      </w:r>
      <w:r>
        <w:t>2</w:t>
      </w:r>
      <w:r w:rsidRPr="00B372A7">
        <w:t>.</w:t>
      </w:r>
      <w:r>
        <w:t>17</w:t>
      </w:r>
    </w:p>
    <w:p w14:paraId="59B49B91" w14:textId="77777777" w:rsidR="00FA7BCE" w:rsidRPr="00B372A7" w:rsidRDefault="00FA7BCE" w:rsidP="00150F88">
      <w:pPr>
        <w:pStyle w:val="Paragraph"/>
        <w:tabs>
          <w:tab w:val="left" w:pos="360"/>
        </w:tabs>
        <w:spacing w:before="0"/>
        <w:ind w:left="360"/>
      </w:pPr>
    </w:p>
    <w:p w14:paraId="00C0EE29" w14:textId="70EB7D4E" w:rsidR="005E31B5" w:rsidRPr="00B372A7" w:rsidRDefault="00DF5A28" w:rsidP="00150F88">
      <w:pPr>
        <w:tabs>
          <w:tab w:val="left" w:pos="720"/>
        </w:tabs>
        <w:jc w:val="both"/>
        <w:rPr>
          <w:b/>
          <w:bCs/>
          <w:sz w:val="20"/>
          <w:szCs w:val="20"/>
        </w:rPr>
      </w:pPr>
      <w:r w:rsidRPr="00B372A7">
        <w:rPr>
          <w:b/>
          <w:bCs/>
          <w:sz w:val="20"/>
          <w:szCs w:val="20"/>
        </w:rPr>
        <w:t>42</w:t>
      </w:r>
      <w:r w:rsidR="002D25A1">
        <w:rPr>
          <w:b/>
          <w:bCs/>
          <w:sz w:val="20"/>
          <w:szCs w:val="20"/>
        </w:rPr>
        <w:t>4</w:t>
      </w:r>
      <w:r w:rsidR="00AD507A" w:rsidRPr="00B372A7">
        <w:rPr>
          <w:b/>
          <w:bCs/>
          <w:sz w:val="20"/>
          <w:szCs w:val="20"/>
        </w:rPr>
        <w:t xml:space="preserve">.02.02  </w:t>
      </w:r>
      <w:r w:rsidR="005E31B5" w:rsidRPr="00B372A7">
        <w:rPr>
          <w:b/>
          <w:bCs/>
          <w:sz w:val="20"/>
          <w:szCs w:val="20"/>
        </w:rPr>
        <w:t>Equipment</w:t>
      </w:r>
    </w:p>
    <w:p w14:paraId="047D3E44" w14:textId="77777777" w:rsidR="00550FD2" w:rsidRPr="008F0DF2" w:rsidRDefault="00550FD2" w:rsidP="00550FD2">
      <w:pPr>
        <w:pStyle w:val="Paragraph"/>
      </w:pPr>
      <w:r w:rsidRPr="00B97E4C">
        <w:t>Provide equipment as specified:</w:t>
      </w:r>
    </w:p>
    <w:p w14:paraId="53CA5FFD" w14:textId="77777777" w:rsidR="00BB6632" w:rsidRDefault="00BB6632" w:rsidP="00550FD2">
      <w:pPr>
        <w:pStyle w:val="Dotleader0indent"/>
      </w:pPr>
      <w:r>
        <w:t>Pneumatic-Tired Compactor</w:t>
      </w:r>
      <w:r>
        <w:tab/>
        <w:t>1002.01</w:t>
      </w:r>
    </w:p>
    <w:p w14:paraId="15D15579" w14:textId="574004F2" w:rsidR="00BB6632" w:rsidRDefault="00BB6632" w:rsidP="00550FD2">
      <w:pPr>
        <w:pStyle w:val="Dotleader0indent"/>
      </w:pPr>
      <w:r>
        <w:t>HMA Compactor</w:t>
      </w:r>
      <w:r>
        <w:tab/>
        <w:t>1003.05</w:t>
      </w:r>
    </w:p>
    <w:p w14:paraId="1FC9A07C" w14:textId="77777777" w:rsidR="00BB6632" w:rsidRDefault="00550FD2" w:rsidP="00BB6632">
      <w:pPr>
        <w:pStyle w:val="Dotleader0indent"/>
      </w:pPr>
      <w:r w:rsidRPr="00B97E4C">
        <w:t>Bituminous Material Distributor</w:t>
      </w:r>
      <w:r w:rsidRPr="00B97E4C">
        <w:tab/>
      </w:r>
      <w:r w:rsidRPr="008F0DF2">
        <w:t>1003.07</w:t>
      </w:r>
    </w:p>
    <w:p w14:paraId="4203E28F" w14:textId="2A17604B" w:rsidR="00E97514" w:rsidRDefault="00E97514" w:rsidP="00BB6632">
      <w:pPr>
        <w:pStyle w:val="Dotleader0indent"/>
      </w:pPr>
      <w:r>
        <w:t>Mechanical Sweeper</w:t>
      </w:r>
      <w:r>
        <w:tab/>
        <w:t>1008.03</w:t>
      </w:r>
    </w:p>
    <w:p w14:paraId="151E6946" w14:textId="3BFC6CA1" w:rsidR="00550FD2" w:rsidRDefault="006D4239" w:rsidP="00550FD2">
      <w:pPr>
        <w:pStyle w:val="Dotleader0indent"/>
      </w:pPr>
      <w:r>
        <w:t xml:space="preserve">High Viscosity </w:t>
      </w:r>
      <w:r w:rsidRPr="00B97E4C">
        <w:t>Bituminous Material Distributor</w:t>
      </w:r>
      <w:r w:rsidRPr="00B97E4C">
        <w:tab/>
      </w:r>
      <w:r w:rsidRPr="008F0DF2">
        <w:t>10</w:t>
      </w:r>
      <w:r>
        <w:t>12</w:t>
      </w:r>
      <w:r w:rsidRPr="008F0DF2">
        <w:t>.0</w:t>
      </w:r>
      <w:r w:rsidR="00204560">
        <w:t>6</w:t>
      </w:r>
    </w:p>
    <w:p w14:paraId="4AB96D0F" w14:textId="1C340C9C" w:rsidR="00BB6632" w:rsidRDefault="00BB6632" w:rsidP="00550FD2">
      <w:pPr>
        <w:pStyle w:val="Dotleader0indent"/>
      </w:pPr>
      <w:r>
        <w:t>Aggregate Chip Spreader</w:t>
      </w:r>
      <w:r>
        <w:tab/>
        <w:t>10</w:t>
      </w:r>
      <w:r w:rsidR="006D4239">
        <w:t>12</w:t>
      </w:r>
      <w:r>
        <w:t>.0</w:t>
      </w:r>
      <w:r w:rsidR="00204560">
        <w:t>7</w:t>
      </w:r>
    </w:p>
    <w:p w14:paraId="10DB1840" w14:textId="77777777" w:rsidR="005E31B5" w:rsidRPr="00B372A7" w:rsidRDefault="005E31B5" w:rsidP="00150F88">
      <w:pPr>
        <w:tabs>
          <w:tab w:val="left" w:pos="720"/>
        </w:tabs>
        <w:jc w:val="both"/>
        <w:rPr>
          <w:bCs/>
          <w:sz w:val="20"/>
          <w:szCs w:val="20"/>
        </w:rPr>
      </w:pPr>
    </w:p>
    <w:p w14:paraId="09869C7C" w14:textId="0C2DF679" w:rsidR="00C943B9" w:rsidRPr="00C943B9" w:rsidRDefault="00BB6632" w:rsidP="00C943B9">
      <w:pPr>
        <w:autoSpaceDE w:val="0"/>
        <w:autoSpaceDN w:val="0"/>
        <w:adjustRightInd w:val="0"/>
        <w:rPr>
          <w:bCs/>
          <w:sz w:val="20"/>
          <w:szCs w:val="20"/>
        </w:rPr>
      </w:pPr>
      <w:r w:rsidRPr="00BB6632">
        <w:rPr>
          <w:sz w:val="20"/>
          <w:szCs w:val="20"/>
        </w:rPr>
        <w:t>Provide shovels and other equipment necessary to perform the work. Provide cleaning equipment such as power brooms, air compressors, water flushing equipment, and hand brooms adequate for surface preparation.</w:t>
      </w:r>
      <w:r w:rsidR="00C943B9" w:rsidRPr="00C943B9">
        <w:rPr>
          <w:bCs/>
          <w:sz w:val="20"/>
          <w:szCs w:val="20"/>
        </w:rPr>
        <w:t xml:space="preserve"> Provide an air compressor that filters oil and moisture from the air and delivers air at a minimum of 180 cubic feet per minute.</w:t>
      </w:r>
    </w:p>
    <w:p w14:paraId="1F4CDBA2" w14:textId="1B45CEEF" w:rsidR="00B2451E" w:rsidRPr="00C9255D" w:rsidRDefault="00B2451E" w:rsidP="00720A06">
      <w:pPr>
        <w:autoSpaceDE w:val="0"/>
        <w:autoSpaceDN w:val="0"/>
        <w:adjustRightInd w:val="0"/>
        <w:jc w:val="both"/>
        <w:rPr>
          <w:sz w:val="20"/>
          <w:szCs w:val="20"/>
        </w:rPr>
      </w:pPr>
    </w:p>
    <w:p w14:paraId="2ADEEADC" w14:textId="01660805" w:rsidR="00BC16B8" w:rsidRPr="00B2451E" w:rsidRDefault="00BC16B8" w:rsidP="00B2451E">
      <w:pPr>
        <w:autoSpaceDE w:val="0"/>
        <w:autoSpaceDN w:val="0"/>
        <w:adjustRightInd w:val="0"/>
        <w:jc w:val="both"/>
        <w:rPr>
          <w:rFonts w:eastAsiaTheme="minorHAnsi"/>
          <w:sz w:val="20"/>
          <w:szCs w:val="20"/>
        </w:rPr>
      </w:pPr>
    </w:p>
    <w:p w14:paraId="19ED2DE5" w14:textId="6020622A" w:rsidR="00484AA1" w:rsidRDefault="002D25A1" w:rsidP="00150F88">
      <w:pPr>
        <w:pStyle w:val="BodyText2"/>
        <w:ind w:right="0"/>
        <w:rPr>
          <w:rFonts w:ascii="Times New Roman" w:hAnsi="Times New Roman"/>
          <w:b/>
          <w:sz w:val="20"/>
          <w:szCs w:val="20"/>
        </w:rPr>
      </w:pPr>
      <w:r>
        <w:rPr>
          <w:rFonts w:ascii="Times New Roman" w:hAnsi="Times New Roman"/>
          <w:b/>
          <w:sz w:val="20"/>
          <w:szCs w:val="20"/>
        </w:rPr>
        <w:t>424.03</w:t>
      </w:r>
      <w:r w:rsidR="00484AA1">
        <w:rPr>
          <w:rFonts w:ascii="Times New Roman" w:hAnsi="Times New Roman"/>
          <w:b/>
          <w:sz w:val="20"/>
          <w:szCs w:val="20"/>
        </w:rPr>
        <w:t xml:space="preserve"> </w:t>
      </w:r>
      <w:r w:rsidR="00484AA1" w:rsidRPr="006919B8">
        <w:rPr>
          <w:rFonts w:ascii="Times New Roman" w:hAnsi="Times New Roman"/>
          <w:b/>
          <w:caps/>
          <w:sz w:val="20"/>
          <w:szCs w:val="20"/>
        </w:rPr>
        <w:t>Construction</w:t>
      </w:r>
    </w:p>
    <w:p w14:paraId="3B065CEB" w14:textId="0A8C36D2" w:rsidR="00D81BA3" w:rsidRPr="00B372A7" w:rsidRDefault="002D25A1" w:rsidP="00A8547E">
      <w:pPr>
        <w:pStyle w:val="BodyText2"/>
        <w:ind w:right="0"/>
        <w:rPr>
          <w:rFonts w:ascii="Times New Roman" w:hAnsi="Times New Roman"/>
          <w:b/>
          <w:sz w:val="20"/>
          <w:szCs w:val="20"/>
        </w:rPr>
      </w:pPr>
      <w:r>
        <w:rPr>
          <w:rFonts w:ascii="Times New Roman" w:hAnsi="Times New Roman"/>
          <w:b/>
          <w:sz w:val="20"/>
          <w:szCs w:val="20"/>
        </w:rPr>
        <w:t>424</w:t>
      </w:r>
      <w:r w:rsidR="00A8547E">
        <w:rPr>
          <w:rFonts w:ascii="Times New Roman" w:hAnsi="Times New Roman"/>
          <w:b/>
          <w:sz w:val="20"/>
          <w:szCs w:val="20"/>
        </w:rPr>
        <w:t>.03.01 Asphalt Rubber Chip Seal</w:t>
      </w:r>
    </w:p>
    <w:p w14:paraId="4BD0343B" w14:textId="70405971" w:rsidR="00EE1F05" w:rsidRDefault="00EE1F05" w:rsidP="006919B8">
      <w:pPr>
        <w:pStyle w:val="ListParagraph"/>
        <w:ind w:left="360"/>
        <w:jc w:val="both"/>
        <w:rPr>
          <w:sz w:val="20"/>
          <w:szCs w:val="20"/>
        </w:rPr>
      </w:pPr>
    </w:p>
    <w:p w14:paraId="0D7085FE" w14:textId="77777777" w:rsidR="00EE1F05" w:rsidRPr="00EE1F05" w:rsidRDefault="00D82E4F" w:rsidP="00EE1F05">
      <w:pPr>
        <w:pStyle w:val="ListParagraph"/>
        <w:numPr>
          <w:ilvl w:val="0"/>
          <w:numId w:val="28"/>
        </w:numPr>
        <w:jc w:val="both"/>
        <w:rPr>
          <w:sz w:val="20"/>
          <w:szCs w:val="20"/>
        </w:rPr>
      </w:pPr>
      <w:r>
        <w:rPr>
          <w:b/>
          <w:sz w:val="20"/>
          <w:szCs w:val="20"/>
        </w:rPr>
        <w:t xml:space="preserve">Asphalt Rubber </w:t>
      </w:r>
      <w:r w:rsidR="00EE1F05" w:rsidRPr="00EE1F05">
        <w:rPr>
          <w:b/>
          <w:sz w:val="20"/>
          <w:szCs w:val="20"/>
        </w:rPr>
        <w:t xml:space="preserve">Chip Seal Application Plan. </w:t>
      </w:r>
      <w:r w:rsidR="00EE1F05" w:rsidRPr="00EE1F05">
        <w:rPr>
          <w:sz w:val="20"/>
          <w:szCs w:val="20"/>
        </w:rPr>
        <w:t xml:space="preserve">At least 20 days before constructing the chip seal course, submit a detailed plan of operation to the RE for approval that includes the following: </w:t>
      </w:r>
    </w:p>
    <w:p w14:paraId="70CB3A69" w14:textId="1F95C907" w:rsidR="00C943B9" w:rsidRPr="00C943B9" w:rsidRDefault="00C943B9" w:rsidP="00C943B9">
      <w:pPr>
        <w:pStyle w:val="ListParagraph"/>
        <w:numPr>
          <w:ilvl w:val="0"/>
          <w:numId w:val="29"/>
        </w:numPr>
        <w:rPr>
          <w:sz w:val="20"/>
          <w:szCs w:val="20"/>
        </w:rPr>
      </w:pPr>
      <w:r>
        <w:rPr>
          <w:sz w:val="20"/>
          <w:szCs w:val="20"/>
        </w:rPr>
        <w:t>Chip seal</w:t>
      </w:r>
      <w:r w:rsidRPr="00C943B9">
        <w:rPr>
          <w:sz w:val="20"/>
          <w:szCs w:val="20"/>
        </w:rPr>
        <w:t xml:space="preserve"> product</w:t>
      </w:r>
      <w:r>
        <w:rPr>
          <w:sz w:val="20"/>
          <w:szCs w:val="20"/>
        </w:rPr>
        <w:t xml:space="preserve"> components</w:t>
      </w:r>
      <w:r w:rsidRPr="00C943B9">
        <w:rPr>
          <w:sz w:val="20"/>
          <w:szCs w:val="20"/>
        </w:rPr>
        <w:t>, manufacturer</w:t>
      </w:r>
      <w:r>
        <w:rPr>
          <w:sz w:val="20"/>
          <w:szCs w:val="20"/>
        </w:rPr>
        <w:t xml:space="preserve"> for each component</w:t>
      </w:r>
      <w:r w:rsidRPr="00C943B9">
        <w:rPr>
          <w:sz w:val="20"/>
          <w:szCs w:val="20"/>
        </w:rPr>
        <w:t>, MSDS, handling and installation guidelines, weather limitations and Material Quality Control plan. The test results of the aggregate and binder from an independent testing laboratory.</w:t>
      </w:r>
    </w:p>
    <w:p w14:paraId="30D10A7C" w14:textId="339747E2" w:rsidR="00EE1F05" w:rsidRDefault="00EE1F05" w:rsidP="006B227F">
      <w:pPr>
        <w:pStyle w:val="List1indent"/>
        <w:numPr>
          <w:ilvl w:val="0"/>
          <w:numId w:val="29"/>
        </w:numPr>
        <w:spacing w:before="0"/>
        <w:ind w:left="1267" w:right="-360" w:hanging="403"/>
      </w:pPr>
      <w:r w:rsidRPr="00EE1F05">
        <w:t>S</w:t>
      </w:r>
      <w:r w:rsidRPr="00EE1F05">
        <w:rPr>
          <w:snapToGrid w:val="0"/>
        </w:rPr>
        <w:t>ubmit the name</w:t>
      </w:r>
      <w:r w:rsidR="00C943B9">
        <w:rPr>
          <w:snapToGrid w:val="0"/>
        </w:rPr>
        <w:t>s</w:t>
      </w:r>
      <w:r w:rsidRPr="00EE1F05">
        <w:rPr>
          <w:snapToGrid w:val="0"/>
        </w:rPr>
        <w:t xml:space="preserve"> and experience of the chip seal operations supervising representative</w:t>
      </w:r>
      <w:r w:rsidR="00C943B9">
        <w:rPr>
          <w:snapToGrid w:val="0"/>
        </w:rPr>
        <w:t xml:space="preserve"> and crew</w:t>
      </w:r>
      <w:r w:rsidRPr="00EE1F05">
        <w:rPr>
          <w:snapToGrid w:val="0"/>
        </w:rPr>
        <w:t xml:space="preserve"> to the RE.  Ensure that experience includes a minimum of </w:t>
      </w:r>
      <w:r w:rsidR="00C943B9">
        <w:rPr>
          <w:snapToGrid w:val="0"/>
        </w:rPr>
        <w:t>five successful chip seal</w:t>
      </w:r>
      <w:r w:rsidRPr="00EE1F05">
        <w:rPr>
          <w:snapToGrid w:val="0"/>
        </w:rPr>
        <w:t xml:space="preserve"> projects, with references, on which chip seal operations were successfully completed. </w:t>
      </w:r>
      <w:r w:rsidR="00C943B9">
        <w:t>Include each</w:t>
      </w:r>
      <w:r w:rsidR="00C943B9" w:rsidRPr="00B372A7">
        <w:t xml:space="preserve"> project owner</w:t>
      </w:r>
      <w:r w:rsidR="00C943B9">
        <w:t xml:space="preserve"> and</w:t>
      </w:r>
      <w:r w:rsidR="00C943B9" w:rsidRPr="00B372A7">
        <w:t xml:space="preserve"> contact information.</w:t>
      </w:r>
    </w:p>
    <w:p w14:paraId="6DC95A91" w14:textId="77777777" w:rsidR="00C943B9" w:rsidRDefault="00C943B9" w:rsidP="00C943B9">
      <w:pPr>
        <w:pStyle w:val="List1indent"/>
        <w:numPr>
          <w:ilvl w:val="0"/>
          <w:numId w:val="29"/>
        </w:numPr>
      </w:pPr>
      <w:r w:rsidRPr="00B372A7">
        <w:t>Number, type, model of equipment</w:t>
      </w:r>
      <w:r>
        <w:t xml:space="preserve"> and</w:t>
      </w:r>
      <w:r w:rsidRPr="00B372A7">
        <w:t xml:space="preserve"> material control/metering devices along with the current calibration documentation.</w:t>
      </w:r>
    </w:p>
    <w:p w14:paraId="0AA1FC32" w14:textId="77777777" w:rsidR="00C943B9" w:rsidRPr="00B372A7" w:rsidRDefault="00C943B9" w:rsidP="00C943B9">
      <w:pPr>
        <w:pStyle w:val="List1indent"/>
        <w:numPr>
          <w:ilvl w:val="0"/>
          <w:numId w:val="29"/>
        </w:numPr>
      </w:pPr>
      <w:r>
        <w:t>Sequence and p</w:t>
      </w:r>
      <w:r w:rsidRPr="00B372A7">
        <w:t>rocedures for maintaining continuous operation as specified.</w:t>
      </w:r>
    </w:p>
    <w:p w14:paraId="1620BCC0" w14:textId="4B52705F" w:rsidR="001A3C54" w:rsidRDefault="001A3C54" w:rsidP="00EE1F05">
      <w:pPr>
        <w:pStyle w:val="List1indent"/>
        <w:numPr>
          <w:ilvl w:val="0"/>
          <w:numId w:val="29"/>
        </w:numPr>
        <w:ind w:right="-360"/>
      </w:pPr>
      <w:r>
        <w:t xml:space="preserve">Quality Control Plan </w:t>
      </w:r>
      <w:r w:rsidR="00C943B9">
        <w:t xml:space="preserve">with sampling and testing frequency/type </w:t>
      </w:r>
      <w:r>
        <w:t>for each material and construction operation</w:t>
      </w:r>
      <w:r w:rsidR="00C943B9">
        <w:t>.</w:t>
      </w:r>
    </w:p>
    <w:p w14:paraId="309B627C" w14:textId="77777777" w:rsidR="00C943B9" w:rsidRDefault="00C943B9" w:rsidP="00EE1F05">
      <w:pPr>
        <w:pStyle w:val="List1indent"/>
        <w:numPr>
          <w:ilvl w:val="0"/>
          <w:numId w:val="29"/>
        </w:numPr>
        <w:ind w:right="-360"/>
      </w:pPr>
      <w:r w:rsidRPr="00B372A7">
        <w:t>Method of locating, protecting and maintaining manholes, inlets</w:t>
      </w:r>
      <w:r>
        <w:t>,</w:t>
      </w:r>
      <w:r w:rsidRPr="00B372A7">
        <w:t xml:space="preserve"> other utilities</w:t>
      </w:r>
      <w:r>
        <w:t xml:space="preserve"> and RPM’s</w:t>
      </w:r>
      <w:r w:rsidRPr="00B372A7">
        <w:t>.</w:t>
      </w:r>
    </w:p>
    <w:p w14:paraId="3AC4F994" w14:textId="3EBC2637" w:rsidR="00EE1F05" w:rsidRDefault="00EE1F05" w:rsidP="00EE1F05">
      <w:pPr>
        <w:pStyle w:val="List1indent"/>
        <w:numPr>
          <w:ilvl w:val="0"/>
          <w:numId w:val="29"/>
        </w:numPr>
        <w:ind w:right="-360"/>
      </w:pPr>
      <w:r w:rsidRPr="00EE1F05">
        <w:t>Schedule, hours of operation, and p</w:t>
      </w:r>
      <w:r>
        <w:t xml:space="preserve">roduction rates for the </w:t>
      </w:r>
      <w:r w:rsidR="00661E24">
        <w:t>p</w:t>
      </w:r>
      <w:r>
        <w:t>roject</w:t>
      </w:r>
    </w:p>
    <w:p w14:paraId="0D0B21D0" w14:textId="77777777" w:rsidR="00C943B9" w:rsidRPr="00B372A7" w:rsidRDefault="00C943B9" w:rsidP="00C943B9">
      <w:pPr>
        <w:pStyle w:val="List1indent"/>
        <w:numPr>
          <w:ilvl w:val="0"/>
          <w:numId w:val="29"/>
        </w:numPr>
      </w:pPr>
      <w:r>
        <w:t>Storage</w:t>
      </w:r>
      <w:r w:rsidRPr="00B372A7">
        <w:t xml:space="preserve"> locations for aggregate and </w:t>
      </w:r>
      <w:r>
        <w:t>binder resin components</w:t>
      </w:r>
      <w:r w:rsidRPr="00B372A7">
        <w:t>.</w:t>
      </w:r>
    </w:p>
    <w:p w14:paraId="036A1394" w14:textId="2B812985" w:rsidR="00C943B9" w:rsidRDefault="00C943B9" w:rsidP="00C943B9">
      <w:pPr>
        <w:pStyle w:val="List1indent"/>
        <w:numPr>
          <w:ilvl w:val="0"/>
          <w:numId w:val="29"/>
        </w:numPr>
        <w:ind w:right="-360"/>
      </w:pPr>
      <w:r w:rsidRPr="00B372A7">
        <w:t>Method of constructing joints</w:t>
      </w:r>
      <w:r>
        <w:t xml:space="preserve"> and transitions</w:t>
      </w:r>
      <w:r w:rsidRPr="00B372A7">
        <w:t>.</w:t>
      </w:r>
    </w:p>
    <w:p w14:paraId="5312E345" w14:textId="276F2FB9" w:rsidR="00C943B9" w:rsidRDefault="00C943B9" w:rsidP="00C943B9">
      <w:pPr>
        <w:pStyle w:val="List1indent"/>
        <w:numPr>
          <w:ilvl w:val="0"/>
          <w:numId w:val="29"/>
        </w:numPr>
        <w:ind w:right="-360"/>
      </w:pPr>
      <w:r w:rsidRPr="00EE1F05">
        <w:t>Lighting plan for nighttime operations as specified in</w:t>
      </w:r>
      <w:r>
        <w:t xml:space="preserve"> 108.06</w:t>
      </w:r>
      <w:r w:rsidRPr="00EE1F05">
        <w:t>.</w:t>
      </w:r>
    </w:p>
    <w:p w14:paraId="31A76A79" w14:textId="199365B9" w:rsidR="00EE1F05" w:rsidRDefault="00A0239A" w:rsidP="0039460E">
      <w:pPr>
        <w:pStyle w:val="List1indent"/>
        <w:ind w:left="360" w:right="-360" w:firstLine="0"/>
      </w:pPr>
      <w:r>
        <w:t xml:space="preserve">Do not begin chip seal installation until the RE approves this plan. Submit an adjusted chip seal plan before </w:t>
      </w:r>
      <w:r w:rsidR="006F683B">
        <w:t>adjusting</w:t>
      </w:r>
      <w:r>
        <w:t xml:space="preserve"> the chip seal operation.</w:t>
      </w:r>
    </w:p>
    <w:p w14:paraId="36AC7183" w14:textId="648E7BE7" w:rsidR="00F050A9" w:rsidRDefault="00EE1F05" w:rsidP="00A9012F">
      <w:pPr>
        <w:pStyle w:val="ListParagraph"/>
        <w:numPr>
          <w:ilvl w:val="0"/>
          <w:numId w:val="28"/>
        </w:numPr>
        <w:tabs>
          <w:tab w:val="left" w:pos="360"/>
        </w:tabs>
        <w:autoSpaceDE w:val="0"/>
        <w:autoSpaceDN w:val="0"/>
        <w:adjustRightInd w:val="0"/>
        <w:snapToGrid w:val="0"/>
        <w:rPr>
          <w:sz w:val="20"/>
          <w:szCs w:val="20"/>
        </w:rPr>
      </w:pPr>
      <w:r w:rsidRPr="00F050A9">
        <w:rPr>
          <w:b/>
          <w:sz w:val="20"/>
          <w:szCs w:val="20"/>
        </w:rPr>
        <w:lastRenderedPageBreak/>
        <w:t>Weather Limitations</w:t>
      </w:r>
      <w:r w:rsidRPr="00F050A9">
        <w:rPr>
          <w:b/>
        </w:rPr>
        <w:t xml:space="preserve">. </w:t>
      </w:r>
      <w:r w:rsidR="00F050A9" w:rsidRPr="00F050A9">
        <w:rPr>
          <w:sz w:val="20"/>
          <w:szCs w:val="20"/>
        </w:rPr>
        <w:t>Do not place chip if the surface temperature of the underlying pavement is below 60 °F or if the National Weather Service is forecasting temperatures below 60 °F during installation or within 3 hours after installation.</w:t>
      </w:r>
    </w:p>
    <w:p w14:paraId="493430AF" w14:textId="77777777" w:rsidR="00F050A9" w:rsidRPr="00F050A9" w:rsidRDefault="00F050A9" w:rsidP="00F050A9">
      <w:pPr>
        <w:pStyle w:val="ListParagraph"/>
        <w:tabs>
          <w:tab w:val="left" w:pos="360"/>
        </w:tabs>
        <w:autoSpaceDE w:val="0"/>
        <w:autoSpaceDN w:val="0"/>
        <w:adjustRightInd w:val="0"/>
        <w:snapToGrid w:val="0"/>
        <w:ind w:left="360"/>
        <w:rPr>
          <w:sz w:val="20"/>
          <w:szCs w:val="20"/>
        </w:rPr>
      </w:pPr>
    </w:p>
    <w:p w14:paraId="7EAC7746" w14:textId="607793DF" w:rsidR="00EE1F05" w:rsidRPr="003D56F2" w:rsidRDefault="00F050A9" w:rsidP="00F050A9">
      <w:pPr>
        <w:pStyle w:val="ListParagraph"/>
        <w:tabs>
          <w:tab w:val="left" w:pos="360"/>
        </w:tabs>
        <w:autoSpaceDE w:val="0"/>
        <w:autoSpaceDN w:val="0"/>
        <w:adjustRightInd w:val="0"/>
        <w:snapToGrid w:val="0"/>
        <w:ind w:left="360"/>
        <w:rPr>
          <w:sz w:val="20"/>
          <w:szCs w:val="20"/>
        </w:rPr>
      </w:pPr>
      <w:r>
        <w:rPr>
          <w:sz w:val="20"/>
          <w:szCs w:val="20"/>
        </w:rPr>
        <w:t>Immediately p</w:t>
      </w:r>
      <w:r w:rsidRPr="00730E03">
        <w:rPr>
          <w:sz w:val="20"/>
          <w:szCs w:val="20"/>
        </w:rPr>
        <w:t xml:space="preserve">rior to placement, ensure the surface is completely dry. Do not place </w:t>
      </w:r>
      <w:r>
        <w:rPr>
          <w:sz w:val="20"/>
          <w:szCs w:val="20"/>
        </w:rPr>
        <w:t>chip seal</w:t>
      </w:r>
      <w:r w:rsidRPr="00730E03">
        <w:rPr>
          <w:sz w:val="20"/>
          <w:szCs w:val="20"/>
        </w:rPr>
        <w:t xml:space="preserve"> if the existing surface is wet or shows any signs of moisture presence in the surface. </w:t>
      </w:r>
      <w:r w:rsidRPr="00B372A7">
        <w:rPr>
          <w:sz w:val="20"/>
          <w:szCs w:val="20"/>
        </w:rPr>
        <w:t xml:space="preserve">Do not place </w:t>
      </w:r>
      <w:r>
        <w:rPr>
          <w:sz w:val="20"/>
          <w:szCs w:val="20"/>
        </w:rPr>
        <w:t>chip seal</w:t>
      </w:r>
      <w:r w:rsidRPr="00B372A7">
        <w:rPr>
          <w:sz w:val="20"/>
          <w:szCs w:val="20"/>
        </w:rPr>
        <w:t xml:space="preserve"> if it is precipitating </w:t>
      </w:r>
      <w:r>
        <w:rPr>
          <w:sz w:val="20"/>
          <w:szCs w:val="20"/>
        </w:rPr>
        <w:t>or if</w:t>
      </w:r>
      <w:r w:rsidRPr="00B372A7">
        <w:rPr>
          <w:sz w:val="20"/>
          <w:szCs w:val="20"/>
        </w:rPr>
        <w:t xml:space="preserve"> precipitation is imminent.</w:t>
      </w:r>
      <w:r>
        <w:rPr>
          <w:sz w:val="20"/>
          <w:szCs w:val="20"/>
        </w:rPr>
        <w:t xml:space="preserve"> </w:t>
      </w:r>
      <w:r w:rsidRPr="00B372A7">
        <w:rPr>
          <w:sz w:val="20"/>
          <w:szCs w:val="20"/>
        </w:rPr>
        <w:t xml:space="preserve">If within the 3 hours </w:t>
      </w:r>
      <w:r>
        <w:rPr>
          <w:sz w:val="20"/>
          <w:szCs w:val="20"/>
        </w:rPr>
        <w:t>of</w:t>
      </w:r>
      <w:r w:rsidRPr="00B372A7">
        <w:rPr>
          <w:sz w:val="20"/>
          <w:szCs w:val="20"/>
        </w:rPr>
        <w:t xml:space="preserve"> </w:t>
      </w:r>
      <w:r>
        <w:rPr>
          <w:sz w:val="20"/>
          <w:szCs w:val="20"/>
        </w:rPr>
        <w:t>chip seal,</w:t>
      </w:r>
      <w:r w:rsidRPr="00B372A7">
        <w:rPr>
          <w:sz w:val="20"/>
          <w:szCs w:val="20"/>
        </w:rPr>
        <w:t xml:space="preserve"> the National Weather Service locally forecasts a </w:t>
      </w:r>
      <w:r>
        <w:rPr>
          <w:sz w:val="20"/>
          <w:szCs w:val="20"/>
        </w:rPr>
        <w:t>40</w:t>
      </w:r>
      <w:r w:rsidRPr="00B372A7">
        <w:rPr>
          <w:sz w:val="20"/>
          <w:szCs w:val="20"/>
        </w:rPr>
        <w:t xml:space="preserve"> percent chance</w:t>
      </w:r>
      <w:r>
        <w:rPr>
          <w:sz w:val="20"/>
          <w:szCs w:val="20"/>
        </w:rPr>
        <w:t>,</w:t>
      </w:r>
      <w:r w:rsidRPr="00B372A7">
        <w:rPr>
          <w:sz w:val="20"/>
          <w:szCs w:val="20"/>
        </w:rPr>
        <w:t xml:space="preserve"> or greater</w:t>
      </w:r>
      <w:r>
        <w:rPr>
          <w:sz w:val="20"/>
          <w:szCs w:val="20"/>
        </w:rPr>
        <w:t>,</w:t>
      </w:r>
      <w:r w:rsidRPr="00B372A7">
        <w:rPr>
          <w:sz w:val="20"/>
          <w:szCs w:val="20"/>
        </w:rPr>
        <w:t xml:space="preserve"> of precipitation during the scheduled placement,</w:t>
      </w:r>
      <w:r>
        <w:rPr>
          <w:sz w:val="20"/>
          <w:szCs w:val="20"/>
        </w:rPr>
        <w:t xml:space="preserve"> then</w:t>
      </w:r>
      <w:r w:rsidRPr="00B372A7">
        <w:rPr>
          <w:sz w:val="20"/>
          <w:szCs w:val="20"/>
        </w:rPr>
        <w:t xml:space="preserve"> postpone the placement of </w:t>
      </w:r>
      <w:r>
        <w:rPr>
          <w:sz w:val="20"/>
          <w:szCs w:val="20"/>
        </w:rPr>
        <w:t>chip seal</w:t>
      </w:r>
      <w:r w:rsidRPr="00B372A7">
        <w:rPr>
          <w:sz w:val="20"/>
          <w:szCs w:val="20"/>
        </w:rPr>
        <w:t xml:space="preserve">.    The Contractor may resume </w:t>
      </w:r>
      <w:r>
        <w:rPr>
          <w:sz w:val="20"/>
          <w:szCs w:val="20"/>
        </w:rPr>
        <w:t>chip seal</w:t>
      </w:r>
      <w:r w:rsidRPr="00B372A7">
        <w:rPr>
          <w:sz w:val="20"/>
          <w:szCs w:val="20"/>
        </w:rPr>
        <w:t xml:space="preserve"> operations when the chance of precipitation is less than </w:t>
      </w:r>
      <w:r>
        <w:rPr>
          <w:sz w:val="20"/>
          <w:szCs w:val="20"/>
        </w:rPr>
        <w:t>40</w:t>
      </w:r>
      <w:r w:rsidRPr="00B372A7">
        <w:rPr>
          <w:sz w:val="20"/>
          <w:szCs w:val="20"/>
        </w:rPr>
        <w:t xml:space="preserve"> percent</w:t>
      </w:r>
      <w:r>
        <w:rPr>
          <w:sz w:val="20"/>
          <w:szCs w:val="20"/>
        </w:rPr>
        <w:t>,</w:t>
      </w:r>
      <w:r w:rsidRPr="00B372A7">
        <w:rPr>
          <w:sz w:val="20"/>
          <w:szCs w:val="20"/>
        </w:rPr>
        <w:t xml:space="preserve"> and the surface is dry</w:t>
      </w:r>
      <w:r w:rsidR="003D56F2" w:rsidRPr="003D56F2">
        <w:rPr>
          <w:sz w:val="20"/>
          <w:szCs w:val="20"/>
        </w:rPr>
        <w:t>.</w:t>
      </w:r>
    </w:p>
    <w:p w14:paraId="37482164" w14:textId="5967B719" w:rsidR="00C06803" w:rsidRPr="00506855" w:rsidRDefault="00C06803" w:rsidP="00C06803">
      <w:pPr>
        <w:pStyle w:val="A1paragraph"/>
        <w:numPr>
          <w:ilvl w:val="0"/>
          <w:numId w:val="28"/>
        </w:numPr>
        <w:rPr>
          <w:b/>
        </w:rPr>
      </w:pPr>
      <w:r w:rsidRPr="00506855">
        <w:rPr>
          <w:b/>
        </w:rPr>
        <w:t xml:space="preserve">Test Strip.  </w:t>
      </w:r>
      <w:r w:rsidRPr="00B372A7">
        <w:t>Construct a test strip</w:t>
      </w:r>
      <w:r w:rsidRPr="00C71396">
        <w:t xml:space="preserve"> </w:t>
      </w:r>
      <w:r>
        <w:t>on the project</w:t>
      </w:r>
      <w:r w:rsidRPr="00B372A7">
        <w:t xml:space="preserve"> of </w:t>
      </w:r>
      <w:r>
        <w:t xml:space="preserve">at least 100 feet </w:t>
      </w:r>
      <w:r w:rsidR="0024240A">
        <w:t xml:space="preserve">length. </w:t>
      </w:r>
      <w:r w:rsidR="00C943B9" w:rsidRPr="00EE1F05">
        <w:rPr>
          <w:bCs/>
          <w:snapToGrid w:val="0"/>
        </w:rPr>
        <w:t xml:space="preserve">Ensure that the </w:t>
      </w:r>
      <w:r w:rsidR="00C943B9" w:rsidRPr="00EE1F05">
        <w:rPr>
          <w:snapToGrid w:val="0"/>
        </w:rPr>
        <w:t xml:space="preserve">supervising representative is at the work site during chip </w:t>
      </w:r>
      <w:r w:rsidR="00C943B9">
        <w:rPr>
          <w:snapToGrid w:val="0"/>
        </w:rPr>
        <w:t>s</w:t>
      </w:r>
      <w:r w:rsidR="00C943B9" w:rsidRPr="00EE1F05">
        <w:rPr>
          <w:snapToGrid w:val="0"/>
        </w:rPr>
        <w:t xml:space="preserve">eal </w:t>
      </w:r>
      <w:r w:rsidR="00C943B9">
        <w:rPr>
          <w:snapToGrid w:val="0"/>
        </w:rPr>
        <w:t xml:space="preserve">test strip </w:t>
      </w:r>
      <w:r w:rsidR="00C943B9" w:rsidRPr="00EE1F05">
        <w:rPr>
          <w:snapToGrid w:val="0"/>
        </w:rPr>
        <w:t>operations. Do not begin the work until the RE approves the chip seal operations supervising representative</w:t>
      </w:r>
      <w:r w:rsidR="00C943B9" w:rsidRPr="00EE1F05">
        <w:t>.</w:t>
      </w:r>
      <w:r w:rsidR="00C943B9">
        <w:t xml:space="preserve"> </w:t>
      </w:r>
      <w:r>
        <w:t xml:space="preserve">For installation quantities less than 300 square yards on a single project, the test strip </w:t>
      </w:r>
      <w:r w:rsidR="00EE360F">
        <w:t xml:space="preserve">is the first day of </w:t>
      </w:r>
      <w:r w:rsidR="0024240A">
        <w:t>chip seal installation</w:t>
      </w:r>
      <w:r>
        <w:t>.</w:t>
      </w:r>
      <w:r w:rsidRPr="00B372A7">
        <w:t xml:space="preserve">  Ensure the test strip is performed during weather and </w:t>
      </w:r>
      <w:r>
        <w:t>sun</w:t>
      </w:r>
      <w:r w:rsidRPr="00B372A7">
        <w:t>ligh</w:t>
      </w:r>
      <w:r>
        <w:t>t</w:t>
      </w:r>
      <w:r w:rsidRPr="00B372A7">
        <w:t xml:space="preserve"> conditions </w:t>
      </w:r>
      <w:r w:rsidR="0024240A">
        <w:t>that</w:t>
      </w:r>
      <w:r w:rsidRPr="00B372A7">
        <w:t xml:space="preserve"> </w:t>
      </w:r>
      <w:r>
        <w:t>are</w:t>
      </w:r>
      <w:r w:rsidRPr="00B372A7">
        <w:t xml:space="preserve"> represent</w:t>
      </w:r>
      <w:r>
        <w:t>ative of</w:t>
      </w:r>
      <w:r w:rsidRPr="00B372A7">
        <w:t xml:space="preserve"> project production placement.  While constructing the test strip, record the following information and submit to the RE:</w:t>
      </w:r>
    </w:p>
    <w:p w14:paraId="6535BE09" w14:textId="77777777" w:rsidR="00C06803" w:rsidRPr="00917E09" w:rsidRDefault="00C06803" w:rsidP="00C06803">
      <w:pPr>
        <w:pStyle w:val="11paragraph"/>
        <w:numPr>
          <w:ilvl w:val="0"/>
          <w:numId w:val="15"/>
        </w:numPr>
      </w:pPr>
      <w:r w:rsidRPr="00917E09">
        <w:rPr>
          <w:b/>
        </w:rPr>
        <w:t>Weather Conditions.</w:t>
      </w:r>
      <w:r w:rsidRPr="00917E09">
        <w:t xml:space="preserve">  Document the wind speed, amount of direct sunlight and humidity at the time of placement.</w:t>
      </w:r>
      <w:r>
        <w:t xml:space="preserve"> </w:t>
      </w:r>
      <w:r w:rsidRPr="00B372A7">
        <w:t>Measure the surface temperature of the existing pavement</w:t>
      </w:r>
      <w:r>
        <w:t xml:space="preserve"> and the ambient temperature</w:t>
      </w:r>
      <w:r w:rsidRPr="00B372A7">
        <w:t xml:space="preserve"> at the beginning and end of each day’s </w:t>
      </w:r>
      <w:r>
        <w:t>operation</w:t>
      </w:r>
      <w:r w:rsidRPr="00B372A7">
        <w:t>.</w:t>
      </w:r>
    </w:p>
    <w:p w14:paraId="59C84EC3" w14:textId="77777777" w:rsidR="00C06803" w:rsidRPr="00B372A7" w:rsidRDefault="00C06803" w:rsidP="00C06803">
      <w:pPr>
        <w:pStyle w:val="11paragraph"/>
        <w:numPr>
          <w:ilvl w:val="0"/>
          <w:numId w:val="15"/>
        </w:numPr>
      </w:pPr>
      <w:r>
        <w:rPr>
          <w:b/>
        </w:rPr>
        <w:t>Binder</w:t>
      </w:r>
      <w:r w:rsidRPr="00B372A7">
        <w:t>.  Measure to verify the proper application</w:t>
      </w:r>
      <w:r>
        <w:t xml:space="preserve"> rate and</w:t>
      </w:r>
      <w:r w:rsidRPr="00B372A7">
        <w:t xml:space="preserve"> coverage of </w:t>
      </w:r>
      <w:r>
        <w:t>binder</w:t>
      </w:r>
      <w:r w:rsidRPr="00B372A7">
        <w:t xml:space="preserve"> for compliance.</w:t>
      </w:r>
      <w:r>
        <w:t xml:space="preserve"> Provide quality control test results of the quantity of the binder to ensure compliance with the specified application rate.</w:t>
      </w:r>
    </w:p>
    <w:p w14:paraId="74827377" w14:textId="77777777" w:rsidR="00C06803" w:rsidRPr="00B372A7" w:rsidRDefault="00C06803" w:rsidP="00C06803">
      <w:pPr>
        <w:pStyle w:val="11paragraph"/>
        <w:numPr>
          <w:ilvl w:val="0"/>
          <w:numId w:val="15"/>
        </w:numPr>
      </w:pPr>
      <w:r>
        <w:rPr>
          <w:b/>
        </w:rPr>
        <w:t>Aggregate</w:t>
      </w:r>
      <w:r w:rsidRPr="00B372A7">
        <w:rPr>
          <w:b/>
        </w:rPr>
        <w:t xml:space="preserve">.  </w:t>
      </w:r>
      <w:r w:rsidRPr="00B372A7">
        <w:t xml:space="preserve">Measure to verify the proper application rate of the </w:t>
      </w:r>
      <w:r>
        <w:t>aggregate</w:t>
      </w:r>
      <w:r w:rsidRPr="00B372A7">
        <w:t xml:space="preserve"> for compliance.</w:t>
      </w:r>
      <w:r>
        <w:t xml:space="preserve"> Provide quality control test results of the aggregate quantity from the chip spreader equipment to ensure calibration.</w:t>
      </w:r>
    </w:p>
    <w:p w14:paraId="4B949A42" w14:textId="77777777" w:rsidR="00C06803" w:rsidRDefault="00C06803" w:rsidP="00C06803">
      <w:pPr>
        <w:pStyle w:val="11paragraph"/>
        <w:numPr>
          <w:ilvl w:val="0"/>
          <w:numId w:val="15"/>
        </w:numPr>
        <w:ind w:left="1170"/>
      </w:pPr>
      <w:r w:rsidRPr="00B372A7">
        <w:rPr>
          <w:b/>
        </w:rPr>
        <w:t>Time</w:t>
      </w:r>
      <w:r>
        <w:rPr>
          <w:b/>
        </w:rPr>
        <w:t xml:space="preserve"> of Operation</w:t>
      </w:r>
      <w:r w:rsidRPr="00B372A7">
        <w:rPr>
          <w:b/>
        </w:rPr>
        <w:t>.</w:t>
      </w:r>
      <w:r w:rsidRPr="00B372A7">
        <w:t xml:space="preserve">  </w:t>
      </w:r>
      <w:r w:rsidRPr="007E39C2">
        <w:t>Recor</w:t>
      </w:r>
      <w:r>
        <w:t>d the initial start time for binder application,</w:t>
      </w:r>
      <w:r w:rsidRPr="00A93285">
        <w:t xml:space="preserve"> </w:t>
      </w:r>
      <w:r>
        <w:t>and then subsequent start and stop times of aggregate application, rolling, sweeping and when the treatment is ready for the allowance of traffic</w:t>
      </w:r>
      <w:r w:rsidRPr="00B372A7">
        <w:t>.</w:t>
      </w:r>
    </w:p>
    <w:p w14:paraId="1EEEC3E6" w14:textId="77777777" w:rsidR="00C06803" w:rsidRDefault="00C06803" w:rsidP="00C06803">
      <w:pPr>
        <w:pStyle w:val="11paragraph"/>
        <w:numPr>
          <w:ilvl w:val="0"/>
          <w:numId w:val="15"/>
        </w:numPr>
        <w:ind w:left="1170"/>
      </w:pPr>
      <w:r w:rsidRPr="00B372A7">
        <w:rPr>
          <w:b/>
        </w:rPr>
        <w:t>Performance Under Traffic.</w:t>
      </w:r>
      <w:r w:rsidRPr="00B372A7">
        <w:t xml:space="preserve"> </w:t>
      </w:r>
      <w:r>
        <w:t xml:space="preserve"> V</w:t>
      </w:r>
      <w:r w:rsidRPr="00B372A7">
        <w:t xml:space="preserve">erify that the </w:t>
      </w:r>
      <w:r>
        <w:t>chip seal</w:t>
      </w:r>
      <w:r w:rsidRPr="00B372A7">
        <w:t xml:space="preserve"> shows no visual signs of distress when exposed to traffic after curing.</w:t>
      </w:r>
      <w:r>
        <w:t xml:space="preserve"> The RE will visually assess the chip seal and note any deficiencies.</w:t>
      </w:r>
    </w:p>
    <w:p w14:paraId="48DE13F0" w14:textId="77777777" w:rsidR="00C06803" w:rsidRDefault="00C06803" w:rsidP="00C06803">
      <w:pPr>
        <w:pStyle w:val="11paragraph"/>
        <w:numPr>
          <w:ilvl w:val="0"/>
          <w:numId w:val="15"/>
        </w:numPr>
        <w:ind w:left="1170"/>
      </w:pPr>
      <w:r>
        <w:rPr>
          <w:b/>
        </w:rPr>
        <w:t>Clean Up.</w:t>
      </w:r>
      <w:r>
        <w:t xml:space="preserve">  Clean up excess stone by power broom or hand sweeping as required to the satisfaction of the RE.</w:t>
      </w:r>
    </w:p>
    <w:p w14:paraId="0AAFBFAC" w14:textId="77777777" w:rsidR="00C06803" w:rsidRDefault="00C06803" w:rsidP="00C06803">
      <w:pPr>
        <w:pStyle w:val="A2paragraph"/>
        <w:ind w:left="360"/>
      </w:pPr>
      <w:r w:rsidRPr="00B372A7">
        <w:t xml:space="preserve">Submit test strip results to the RE.  The RE will analyze the test strip results </w:t>
      </w:r>
      <w:r>
        <w:t>and visually inspect the test strip for approval</w:t>
      </w:r>
      <w:r w:rsidRPr="00B372A7">
        <w:t xml:space="preserve">. </w:t>
      </w:r>
      <w:r>
        <w:t>Upon completion of the test strip, RE approval, and written permission, the Contractor may continue chip seal operations.</w:t>
      </w:r>
      <w:r w:rsidRPr="000A38A4">
        <w:t xml:space="preserve"> </w:t>
      </w:r>
      <w:r w:rsidRPr="00B372A7">
        <w:t>Do not proceed with production placement until receiving written permission from the RE.</w:t>
      </w:r>
    </w:p>
    <w:p w14:paraId="1358E907" w14:textId="77777777" w:rsidR="00C06803" w:rsidRPr="00B97E4C" w:rsidRDefault="00C06803" w:rsidP="00C06803">
      <w:pPr>
        <w:pStyle w:val="A2paragraph"/>
        <w:ind w:left="360"/>
      </w:pPr>
      <w:r>
        <w:t xml:space="preserve">If the test strip has </w:t>
      </w:r>
      <w:r w:rsidRPr="001F1AFB">
        <w:t>excess buildup</w:t>
      </w:r>
      <w:r>
        <w:t xml:space="preserve"> of material</w:t>
      </w:r>
      <w:r w:rsidRPr="001F1AFB">
        <w:t>, uncovered areas, or rough areas on the pavement surface</w:t>
      </w:r>
      <w:r>
        <w:t>, then</w:t>
      </w:r>
      <w:r w:rsidRPr="000A38A4">
        <w:t xml:space="preserve"> </w:t>
      </w:r>
      <w:r w:rsidRPr="00893451">
        <w:t xml:space="preserve">the </w:t>
      </w:r>
      <w:r>
        <w:t>RE will reject the test strip. V</w:t>
      </w:r>
      <w:r w:rsidRPr="00465726">
        <w:t>isual inspection</w:t>
      </w:r>
      <w:r>
        <w:t xml:space="preserve"> by the RE</w:t>
      </w:r>
      <w:r w:rsidRPr="00465726">
        <w:t xml:space="preserve"> is considered sufficient grounds for such rejection.</w:t>
      </w:r>
      <w:r w:rsidRPr="00B372A7">
        <w:t xml:space="preserve"> </w:t>
      </w:r>
      <w:r>
        <w:t xml:space="preserve">If the RE rejects the test strip, submit a corrective action plan for the test strip to the RE for approval. </w:t>
      </w:r>
    </w:p>
    <w:p w14:paraId="54F06637" w14:textId="39D1DD2B" w:rsidR="00C06803" w:rsidRPr="00B372A7" w:rsidRDefault="00C06803" w:rsidP="00C06803">
      <w:pPr>
        <w:pStyle w:val="A2paragraph"/>
        <w:ind w:left="360"/>
      </w:pPr>
      <w:r>
        <w:t>Upon RE approval, implement corrective action plan</w:t>
      </w:r>
      <w:r w:rsidRPr="00B372A7">
        <w:t xml:space="preserve"> and construct a second test strip.  If the second test strip does not meet requirements, suspend operations</w:t>
      </w:r>
      <w:r>
        <w:t xml:space="preserve"> </w:t>
      </w:r>
      <w:r w:rsidRPr="00B372A7">
        <w:t>until written approval to proceed is received.</w:t>
      </w:r>
    </w:p>
    <w:p w14:paraId="688C5518" w14:textId="39889B7D" w:rsidR="00E728EE" w:rsidRDefault="00C06803" w:rsidP="00C06803">
      <w:pPr>
        <w:pStyle w:val="ListParagraph"/>
        <w:tabs>
          <w:tab w:val="left" w:pos="360"/>
        </w:tabs>
        <w:autoSpaceDE w:val="0"/>
        <w:autoSpaceDN w:val="0"/>
        <w:adjustRightInd w:val="0"/>
        <w:snapToGrid w:val="0"/>
        <w:spacing w:before="120"/>
        <w:ind w:left="360"/>
        <w:rPr>
          <w:sz w:val="20"/>
          <w:szCs w:val="20"/>
        </w:rPr>
      </w:pPr>
      <w:r w:rsidRPr="00BD1F8D">
        <w:rPr>
          <w:sz w:val="20"/>
          <w:szCs w:val="20"/>
        </w:rPr>
        <w:t xml:space="preserve">Before </w:t>
      </w:r>
      <w:r w:rsidR="006F683B" w:rsidRPr="00BD1F8D">
        <w:rPr>
          <w:sz w:val="20"/>
          <w:szCs w:val="20"/>
        </w:rPr>
        <w:t>adjusting</w:t>
      </w:r>
      <w:r w:rsidRPr="00BD1F8D">
        <w:rPr>
          <w:sz w:val="20"/>
          <w:szCs w:val="20"/>
        </w:rPr>
        <w:t xml:space="preserve"> the </w:t>
      </w:r>
      <w:r>
        <w:rPr>
          <w:sz w:val="20"/>
          <w:szCs w:val="20"/>
        </w:rPr>
        <w:t>approved</w:t>
      </w:r>
      <w:r w:rsidRPr="00BD1F8D">
        <w:rPr>
          <w:sz w:val="20"/>
          <w:szCs w:val="20"/>
        </w:rPr>
        <w:t xml:space="preserve"> operations, notify the RE in writing.  The RE may require a new test strip to verify</w:t>
      </w:r>
      <w:r>
        <w:rPr>
          <w:sz w:val="20"/>
          <w:szCs w:val="20"/>
        </w:rPr>
        <w:t xml:space="preserve"> and approve</w:t>
      </w:r>
      <w:r w:rsidRPr="00BD1F8D">
        <w:rPr>
          <w:sz w:val="20"/>
          <w:szCs w:val="20"/>
        </w:rPr>
        <w:t xml:space="preserve"> the performance of the adjusted operations.</w:t>
      </w:r>
    </w:p>
    <w:p w14:paraId="4F0F6F3B" w14:textId="77777777" w:rsidR="00C06803" w:rsidRDefault="00C06803" w:rsidP="00C06803">
      <w:pPr>
        <w:pStyle w:val="ListParagraph"/>
        <w:tabs>
          <w:tab w:val="left" w:pos="360"/>
        </w:tabs>
        <w:autoSpaceDE w:val="0"/>
        <w:autoSpaceDN w:val="0"/>
        <w:adjustRightInd w:val="0"/>
        <w:snapToGrid w:val="0"/>
        <w:spacing w:before="120"/>
        <w:ind w:left="360"/>
        <w:rPr>
          <w:sz w:val="20"/>
          <w:szCs w:val="20"/>
        </w:rPr>
      </w:pPr>
    </w:p>
    <w:p w14:paraId="7B34BFBD" w14:textId="1482A22F" w:rsidR="005D2367" w:rsidRDefault="005D2367" w:rsidP="00EE1F05">
      <w:pPr>
        <w:pStyle w:val="ListParagraph"/>
        <w:numPr>
          <w:ilvl w:val="0"/>
          <w:numId w:val="28"/>
        </w:numPr>
        <w:tabs>
          <w:tab w:val="left" w:pos="360"/>
        </w:tabs>
        <w:autoSpaceDE w:val="0"/>
        <w:autoSpaceDN w:val="0"/>
        <w:adjustRightInd w:val="0"/>
        <w:snapToGrid w:val="0"/>
        <w:rPr>
          <w:sz w:val="20"/>
          <w:szCs w:val="20"/>
        </w:rPr>
      </w:pPr>
      <w:r>
        <w:rPr>
          <w:b/>
          <w:sz w:val="20"/>
          <w:szCs w:val="20"/>
        </w:rPr>
        <w:t>Surface Preparation.</w:t>
      </w:r>
      <w:r w:rsidRPr="00A8547E">
        <w:rPr>
          <w:sz w:val="20"/>
          <w:szCs w:val="20"/>
        </w:rPr>
        <w:t xml:space="preserve"> </w:t>
      </w:r>
      <w:r>
        <w:rPr>
          <w:sz w:val="20"/>
          <w:szCs w:val="20"/>
        </w:rPr>
        <w:t xml:space="preserve"> </w:t>
      </w:r>
      <w:r w:rsidRPr="00A8547E">
        <w:rPr>
          <w:sz w:val="20"/>
          <w:szCs w:val="20"/>
        </w:rPr>
        <w:t xml:space="preserve"> </w:t>
      </w:r>
      <w:r w:rsidR="00893451">
        <w:rPr>
          <w:sz w:val="20"/>
          <w:szCs w:val="20"/>
        </w:rPr>
        <w:t>Ensure repairs are completed prior to beginning</w:t>
      </w:r>
      <w:r w:rsidR="00E24B16">
        <w:rPr>
          <w:sz w:val="20"/>
          <w:szCs w:val="20"/>
        </w:rPr>
        <w:t xml:space="preserve"> chip seal</w:t>
      </w:r>
      <w:r w:rsidR="00893451">
        <w:rPr>
          <w:sz w:val="20"/>
          <w:szCs w:val="20"/>
        </w:rPr>
        <w:t xml:space="preserve"> installation. </w:t>
      </w:r>
      <w:r w:rsidR="00203128">
        <w:rPr>
          <w:sz w:val="20"/>
          <w:szCs w:val="20"/>
        </w:rPr>
        <w:t>Seal cracks greater than 1/4 inch and less than 1</w:t>
      </w:r>
      <w:r w:rsidR="000B31A1">
        <w:rPr>
          <w:sz w:val="20"/>
          <w:szCs w:val="20"/>
        </w:rPr>
        <w:t>-1/2</w:t>
      </w:r>
      <w:r w:rsidR="00203128">
        <w:rPr>
          <w:sz w:val="20"/>
          <w:szCs w:val="20"/>
        </w:rPr>
        <w:t xml:space="preserve"> inch in width with approved crack sealant. </w:t>
      </w:r>
      <w:r w:rsidR="00F050A9">
        <w:rPr>
          <w:sz w:val="20"/>
          <w:szCs w:val="20"/>
        </w:rPr>
        <w:t>If required by plan, r</w:t>
      </w:r>
      <w:r w:rsidR="00893451" w:rsidRPr="007E39C2">
        <w:rPr>
          <w:sz w:val="20"/>
          <w:szCs w:val="20"/>
        </w:rPr>
        <w:t xml:space="preserve">emove </w:t>
      </w:r>
      <w:r w:rsidR="00893451">
        <w:rPr>
          <w:sz w:val="20"/>
          <w:szCs w:val="20"/>
        </w:rPr>
        <w:t>traffic stripes</w:t>
      </w:r>
      <w:r w:rsidR="00893451" w:rsidRPr="007E39C2">
        <w:rPr>
          <w:sz w:val="20"/>
          <w:szCs w:val="20"/>
        </w:rPr>
        <w:t xml:space="preserve"> and thermoplastic traffic markings according to 610.03.08.</w:t>
      </w:r>
      <w:r w:rsidRPr="00A8547E">
        <w:rPr>
          <w:sz w:val="20"/>
          <w:szCs w:val="20"/>
        </w:rPr>
        <w:t xml:space="preserve">  </w:t>
      </w:r>
      <w:r w:rsidRPr="00EF6DD5">
        <w:rPr>
          <w:sz w:val="20"/>
          <w:szCs w:val="20"/>
        </w:rPr>
        <w:t xml:space="preserve">Ensure that manholes, inlets, utilities, curbs, RPM’s, structures, rumble strips, traffic striping and traffic markings to remain are protected by methods approved by the RE. </w:t>
      </w:r>
      <w:r w:rsidR="00893451" w:rsidRPr="00A8547E">
        <w:rPr>
          <w:sz w:val="20"/>
          <w:szCs w:val="20"/>
        </w:rPr>
        <w:t xml:space="preserve">Immediately prior to application of the </w:t>
      </w:r>
      <w:r w:rsidR="00893451">
        <w:rPr>
          <w:sz w:val="20"/>
          <w:szCs w:val="20"/>
        </w:rPr>
        <w:t>chip seal binder</w:t>
      </w:r>
      <w:r w:rsidR="00893451" w:rsidRPr="00A8547E">
        <w:rPr>
          <w:sz w:val="20"/>
          <w:szCs w:val="20"/>
        </w:rPr>
        <w:t xml:space="preserve">, </w:t>
      </w:r>
      <w:r w:rsidR="00A0239A">
        <w:rPr>
          <w:sz w:val="20"/>
          <w:szCs w:val="20"/>
        </w:rPr>
        <w:t>c</w:t>
      </w:r>
      <w:r w:rsidR="00A0239A" w:rsidRPr="00B372A7">
        <w:rPr>
          <w:sz w:val="20"/>
          <w:szCs w:val="20"/>
        </w:rPr>
        <w:t xml:space="preserve">lean the surface of </w:t>
      </w:r>
      <w:r w:rsidR="00A0239A">
        <w:rPr>
          <w:sz w:val="20"/>
          <w:szCs w:val="20"/>
        </w:rPr>
        <w:t>the</w:t>
      </w:r>
      <w:r w:rsidR="00A0239A" w:rsidRPr="00B372A7">
        <w:rPr>
          <w:sz w:val="20"/>
          <w:szCs w:val="20"/>
        </w:rPr>
        <w:t xml:space="preserve"> pavement </w:t>
      </w:r>
      <w:r w:rsidR="00A0239A">
        <w:rPr>
          <w:sz w:val="20"/>
          <w:szCs w:val="20"/>
        </w:rPr>
        <w:t xml:space="preserve">to remove dust, debris, oil, and other materials that may prevent bonding. </w:t>
      </w:r>
      <w:r w:rsidR="00A0239A" w:rsidRPr="00B372A7">
        <w:rPr>
          <w:sz w:val="20"/>
          <w:szCs w:val="20"/>
        </w:rPr>
        <w:t xml:space="preserve">Ensure that the surface is clean </w:t>
      </w:r>
      <w:r w:rsidR="00A0239A">
        <w:rPr>
          <w:sz w:val="20"/>
          <w:szCs w:val="20"/>
        </w:rPr>
        <w:t>and dry</w:t>
      </w:r>
      <w:r w:rsidR="00893451" w:rsidRPr="00A8547E">
        <w:rPr>
          <w:sz w:val="20"/>
          <w:szCs w:val="20"/>
        </w:rPr>
        <w:t>.</w:t>
      </w:r>
      <w:r w:rsidR="00893451">
        <w:rPr>
          <w:sz w:val="20"/>
          <w:szCs w:val="20"/>
        </w:rPr>
        <w:t xml:space="preserve"> </w:t>
      </w:r>
      <w:r w:rsidRPr="00EF6DD5">
        <w:rPr>
          <w:sz w:val="20"/>
          <w:szCs w:val="20"/>
        </w:rPr>
        <w:t>Do not proceed with placement until the RE approves the prepared surface.</w:t>
      </w:r>
    </w:p>
    <w:p w14:paraId="3968B809" w14:textId="77777777" w:rsidR="00EE1F05" w:rsidRPr="00F32E1C" w:rsidRDefault="00EE1F05" w:rsidP="00EE1F05">
      <w:pPr>
        <w:tabs>
          <w:tab w:val="num" w:pos="0"/>
        </w:tabs>
        <w:autoSpaceDE w:val="0"/>
        <w:autoSpaceDN w:val="0"/>
        <w:adjustRightInd w:val="0"/>
        <w:snapToGrid w:val="0"/>
        <w:rPr>
          <w:sz w:val="20"/>
          <w:szCs w:val="20"/>
        </w:rPr>
      </w:pPr>
    </w:p>
    <w:p w14:paraId="73CA66DE" w14:textId="3F4984D5" w:rsidR="008E74A6" w:rsidRDefault="00EE1F05" w:rsidP="00EE1F05">
      <w:pPr>
        <w:pStyle w:val="ListParagraph"/>
        <w:numPr>
          <w:ilvl w:val="0"/>
          <w:numId w:val="28"/>
        </w:numPr>
        <w:tabs>
          <w:tab w:val="left" w:pos="4860"/>
        </w:tabs>
        <w:autoSpaceDE w:val="0"/>
        <w:autoSpaceDN w:val="0"/>
        <w:adjustRightInd w:val="0"/>
        <w:snapToGrid w:val="0"/>
        <w:rPr>
          <w:sz w:val="20"/>
          <w:szCs w:val="20"/>
        </w:rPr>
      </w:pPr>
      <w:r w:rsidRPr="00BA4BC2">
        <w:rPr>
          <w:b/>
          <w:sz w:val="20"/>
          <w:szCs w:val="20"/>
        </w:rPr>
        <w:lastRenderedPageBreak/>
        <w:t xml:space="preserve">Application of </w:t>
      </w:r>
      <w:r w:rsidR="00F174F3">
        <w:rPr>
          <w:b/>
          <w:sz w:val="20"/>
          <w:szCs w:val="20"/>
        </w:rPr>
        <w:t>Asphalt Rubber Binder</w:t>
      </w:r>
      <w:r w:rsidRPr="00BA4BC2">
        <w:rPr>
          <w:b/>
          <w:sz w:val="20"/>
          <w:szCs w:val="20"/>
        </w:rPr>
        <w:t xml:space="preserve">. </w:t>
      </w:r>
      <w:r w:rsidR="00444DF4">
        <w:rPr>
          <w:sz w:val="20"/>
          <w:szCs w:val="20"/>
        </w:rPr>
        <w:t>Prior to applying asphalt rubber binder, e</w:t>
      </w:r>
      <w:r w:rsidR="00444DF4" w:rsidRPr="005D0863">
        <w:rPr>
          <w:sz w:val="20"/>
          <w:szCs w:val="20"/>
        </w:rPr>
        <w:t>nsure that the</w:t>
      </w:r>
      <w:r w:rsidR="00444DF4">
        <w:rPr>
          <w:sz w:val="20"/>
          <w:szCs w:val="20"/>
        </w:rPr>
        <w:t xml:space="preserve"> material is within the application temperature range</w:t>
      </w:r>
      <w:r w:rsidR="008E74A6">
        <w:rPr>
          <w:sz w:val="20"/>
          <w:szCs w:val="20"/>
        </w:rPr>
        <w:t>, the distributor is set-up and functioning as designed, and that the</w:t>
      </w:r>
      <w:r w:rsidR="00444DF4" w:rsidRPr="005D0863">
        <w:rPr>
          <w:sz w:val="20"/>
          <w:szCs w:val="20"/>
        </w:rPr>
        <w:t xml:space="preserve"> distribution bar on the distributor is fully circulating</w:t>
      </w:r>
      <w:r w:rsidR="00444DF4">
        <w:rPr>
          <w:sz w:val="20"/>
          <w:szCs w:val="20"/>
        </w:rPr>
        <w:t xml:space="preserve"> and all spray bar nozzles are functioning</w:t>
      </w:r>
      <w:r w:rsidR="008E74A6">
        <w:rPr>
          <w:sz w:val="20"/>
          <w:szCs w:val="20"/>
        </w:rPr>
        <w:t xml:space="preserve"> as designed</w:t>
      </w:r>
      <w:r w:rsidR="00444DF4" w:rsidRPr="005D0863">
        <w:rPr>
          <w:sz w:val="20"/>
          <w:szCs w:val="20"/>
        </w:rPr>
        <w:t>. Promptly repair or remove any distributor that produces a streaked or irregular distribution of the material.</w:t>
      </w:r>
    </w:p>
    <w:p w14:paraId="485DDD30" w14:textId="77777777" w:rsidR="008E74A6" w:rsidRPr="006919B8" w:rsidRDefault="008E74A6" w:rsidP="006919B8">
      <w:pPr>
        <w:pStyle w:val="ListParagraph"/>
        <w:rPr>
          <w:sz w:val="20"/>
          <w:szCs w:val="20"/>
        </w:rPr>
      </w:pPr>
    </w:p>
    <w:p w14:paraId="0168F1A3" w14:textId="54395B19" w:rsidR="00EE1F05" w:rsidRPr="00BA4BC2" w:rsidRDefault="00EE1F05" w:rsidP="006919B8">
      <w:pPr>
        <w:pStyle w:val="ListParagraph"/>
        <w:tabs>
          <w:tab w:val="left" w:pos="4860"/>
        </w:tabs>
        <w:autoSpaceDE w:val="0"/>
        <w:autoSpaceDN w:val="0"/>
        <w:adjustRightInd w:val="0"/>
        <w:snapToGrid w:val="0"/>
        <w:ind w:left="360"/>
        <w:rPr>
          <w:sz w:val="20"/>
          <w:szCs w:val="20"/>
        </w:rPr>
      </w:pPr>
      <w:r w:rsidRPr="00BA4BC2">
        <w:rPr>
          <w:sz w:val="20"/>
          <w:szCs w:val="20"/>
        </w:rPr>
        <w:t xml:space="preserve">Apply the </w:t>
      </w:r>
      <w:r w:rsidR="00402123">
        <w:rPr>
          <w:sz w:val="20"/>
          <w:szCs w:val="20"/>
        </w:rPr>
        <w:t xml:space="preserve">asphalt rubber </w:t>
      </w:r>
      <w:r w:rsidR="006F683B">
        <w:rPr>
          <w:sz w:val="20"/>
          <w:szCs w:val="20"/>
        </w:rPr>
        <w:t>binder</w:t>
      </w:r>
      <w:r w:rsidRPr="00BA4BC2">
        <w:rPr>
          <w:sz w:val="20"/>
          <w:szCs w:val="20"/>
        </w:rPr>
        <w:t xml:space="preserve"> by means of the approved bituminous material distributor in a manner to achieve a uniform and continuous spread over the asphalt surface. Apply the </w:t>
      </w:r>
      <w:r w:rsidR="00402123">
        <w:rPr>
          <w:sz w:val="20"/>
          <w:szCs w:val="20"/>
        </w:rPr>
        <w:t xml:space="preserve">asphalt rubber </w:t>
      </w:r>
      <w:r w:rsidRPr="00BA4BC2">
        <w:rPr>
          <w:sz w:val="20"/>
          <w:szCs w:val="20"/>
        </w:rPr>
        <w:t>binder</w:t>
      </w:r>
      <w:r w:rsidR="00402123">
        <w:rPr>
          <w:sz w:val="20"/>
          <w:szCs w:val="20"/>
        </w:rPr>
        <w:t xml:space="preserve"> between 340</w:t>
      </w:r>
      <w:r w:rsidR="00661E24">
        <w:rPr>
          <w:sz w:val="20"/>
          <w:szCs w:val="20"/>
          <w:vertAlign w:val="superscript"/>
        </w:rPr>
        <w:t xml:space="preserve"> </w:t>
      </w:r>
      <w:r w:rsidR="00661E24">
        <w:rPr>
          <w:sz w:val="20"/>
          <w:szCs w:val="20"/>
        </w:rPr>
        <w:t>°</w:t>
      </w:r>
      <w:r w:rsidR="00B96D8F">
        <w:rPr>
          <w:sz w:val="20"/>
          <w:szCs w:val="20"/>
        </w:rPr>
        <w:t>F</w:t>
      </w:r>
      <w:r w:rsidR="00402123">
        <w:rPr>
          <w:sz w:val="20"/>
          <w:szCs w:val="20"/>
        </w:rPr>
        <w:t xml:space="preserve"> and 400</w:t>
      </w:r>
      <w:r w:rsidR="00661E24">
        <w:rPr>
          <w:sz w:val="20"/>
          <w:szCs w:val="20"/>
        </w:rPr>
        <w:t xml:space="preserve"> °</w:t>
      </w:r>
      <w:r w:rsidR="00402123">
        <w:rPr>
          <w:sz w:val="20"/>
          <w:szCs w:val="20"/>
        </w:rPr>
        <w:t>F</w:t>
      </w:r>
      <w:r w:rsidRPr="00BA4BC2">
        <w:rPr>
          <w:sz w:val="20"/>
          <w:szCs w:val="20"/>
        </w:rPr>
        <w:t xml:space="preserve"> </w:t>
      </w:r>
      <w:r w:rsidR="008A4BB3">
        <w:rPr>
          <w:sz w:val="20"/>
          <w:szCs w:val="20"/>
        </w:rPr>
        <w:t xml:space="preserve">at the rate of 0.50 to 0.65 </w:t>
      </w:r>
      <w:r w:rsidR="00C54C3F">
        <w:rPr>
          <w:sz w:val="20"/>
          <w:szCs w:val="20"/>
        </w:rPr>
        <w:t>gallons per square yard</w:t>
      </w:r>
      <w:r w:rsidR="008A4BB3">
        <w:rPr>
          <w:sz w:val="20"/>
          <w:szCs w:val="20"/>
        </w:rPr>
        <w:t>.</w:t>
      </w:r>
    </w:p>
    <w:p w14:paraId="320AAED1" w14:textId="77777777" w:rsidR="00EE1F05" w:rsidRDefault="00EE1F05" w:rsidP="00EE1F05">
      <w:pPr>
        <w:autoSpaceDE w:val="0"/>
        <w:autoSpaceDN w:val="0"/>
        <w:adjustRightInd w:val="0"/>
        <w:snapToGrid w:val="0"/>
        <w:ind w:left="360"/>
        <w:rPr>
          <w:sz w:val="20"/>
          <w:szCs w:val="20"/>
        </w:rPr>
      </w:pPr>
    </w:p>
    <w:p w14:paraId="5EE14F08" w14:textId="76A1E11D" w:rsidR="00EE1F05" w:rsidRDefault="00AA7725" w:rsidP="007815BE">
      <w:pPr>
        <w:autoSpaceDE w:val="0"/>
        <w:autoSpaceDN w:val="0"/>
        <w:adjustRightInd w:val="0"/>
        <w:snapToGrid w:val="0"/>
        <w:ind w:left="360"/>
        <w:rPr>
          <w:sz w:val="20"/>
          <w:szCs w:val="20"/>
        </w:rPr>
      </w:pPr>
      <w:r>
        <w:rPr>
          <w:sz w:val="20"/>
          <w:szCs w:val="20"/>
        </w:rPr>
        <w:t>Ensure that t</w:t>
      </w:r>
      <w:r w:rsidR="00EE1F05" w:rsidRPr="00BC2E9A">
        <w:rPr>
          <w:sz w:val="20"/>
          <w:szCs w:val="20"/>
        </w:rPr>
        <w:t xml:space="preserve">he distributor </w:t>
      </w:r>
      <w:r>
        <w:rPr>
          <w:sz w:val="20"/>
          <w:szCs w:val="20"/>
        </w:rPr>
        <w:t>is</w:t>
      </w:r>
      <w:r w:rsidR="00EE1F05" w:rsidRPr="00BC2E9A">
        <w:rPr>
          <w:sz w:val="20"/>
          <w:szCs w:val="20"/>
        </w:rPr>
        <w:t xml:space="preserve"> moving forward at proper application </w:t>
      </w:r>
      <w:r w:rsidR="00EE1F05">
        <w:rPr>
          <w:sz w:val="20"/>
          <w:szCs w:val="20"/>
        </w:rPr>
        <w:t>speed</w:t>
      </w:r>
      <w:r w:rsidR="00EE1F05" w:rsidRPr="00BC2E9A">
        <w:rPr>
          <w:sz w:val="20"/>
          <w:szCs w:val="20"/>
        </w:rPr>
        <w:t xml:space="preserve"> at the time the spray bar is opened. </w:t>
      </w:r>
      <w:r w:rsidR="00EE1F05">
        <w:rPr>
          <w:sz w:val="20"/>
          <w:szCs w:val="20"/>
        </w:rPr>
        <w:t>I</w:t>
      </w:r>
      <w:r w:rsidR="00EE1F05" w:rsidRPr="00BC2E9A">
        <w:rPr>
          <w:sz w:val="20"/>
          <w:szCs w:val="20"/>
        </w:rPr>
        <w:t>mmediately halt</w:t>
      </w:r>
      <w:r w:rsidR="00EE1F05">
        <w:rPr>
          <w:sz w:val="20"/>
          <w:szCs w:val="20"/>
        </w:rPr>
        <w:t xml:space="preserve"> the operation </w:t>
      </w:r>
      <w:r w:rsidR="008E74A6">
        <w:rPr>
          <w:sz w:val="20"/>
          <w:szCs w:val="20"/>
        </w:rPr>
        <w:t xml:space="preserve">if </w:t>
      </w:r>
      <w:r w:rsidR="00EE1F05" w:rsidRPr="00BC2E9A">
        <w:rPr>
          <w:sz w:val="20"/>
          <w:szCs w:val="20"/>
        </w:rPr>
        <w:t xml:space="preserve">a nozzle becomes clogged or </w:t>
      </w:r>
      <w:r w:rsidR="008E74A6">
        <w:rPr>
          <w:sz w:val="20"/>
          <w:szCs w:val="20"/>
        </w:rPr>
        <w:t xml:space="preserve">is </w:t>
      </w:r>
      <w:r w:rsidR="00EE1F05" w:rsidRPr="00BC2E9A">
        <w:rPr>
          <w:sz w:val="20"/>
          <w:szCs w:val="20"/>
        </w:rPr>
        <w:t xml:space="preserve">not spraying </w:t>
      </w:r>
      <w:r w:rsidR="008E74A6">
        <w:rPr>
          <w:sz w:val="20"/>
          <w:szCs w:val="20"/>
        </w:rPr>
        <w:t>full coverage at the specified rate</w:t>
      </w:r>
      <w:r w:rsidR="00EE1F05" w:rsidRPr="00BC2E9A">
        <w:rPr>
          <w:sz w:val="20"/>
          <w:szCs w:val="20"/>
        </w:rPr>
        <w:t xml:space="preserve">. Repair deficiencies prior to </w:t>
      </w:r>
      <w:r w:rsidR="00EE1F05">
        <w:rPr>
          <w:sz w:val="20"/>
          <w:szCs w:val="20"/>
        </w:rPr>
        <w:t xml:space="preserve">spreading the </w:t>
      </w:r>
      <w:r w:rsidR="00EE1F05" w:rsidRPr="00BC2E9A">
        <w:rPr>
          <w:sz w:val="20"/>
          <w:szCs w:val="20"/>
        </w:rPr>
        <w:t xml:space="preserve">aggregate. </w:t>
      </w:r>
      <w:r w:rsidR="00EE1F05">
        <w:rPr>
          <w:sz w:val="20"/>
          <w:szCs w:val="20"/>
        </w:rPr>
        <w:t xml:space="preserve">Ensure that the </w:t>
      </w:r>
      <w:r w:rsidR="00EE1F05" w:rsidRPr="00BC2E9A">
        <w:rPr>
          <w:sz w:val="20"/>
          <w:szCs w:val="20"/>
        </w:rPr>
        <w:t xml:space="preserve">width of the spread </w:t>
      </w:r>
      <w:r w:rsidR="00EE1F05">
        <w:rPr>
          <w:sz w:val="20"/>
          <w:szCs w:val="20"/>
        </w:rPr>
        <w:t>is</w:t>
      </w:r>
      <w:r w:rsidR="00EE1F05" w:rsidRPr="00BC2E9A">
        <w:rPr>
          <w:sz w:val="20"/>
          <w:szCs w:val="20"/>
        </w:rPr>
        <w:t xml:space="preserve"> no greater than the width of the aggregate spreader except where additional passes are required</w:t>
      </w:r>
      <w:r w:rsidR="00EE1F05">
        <w:rPr>
          <w:sz w:val="20"/>
          <w:szCs w:val="20"/>
        </w:rPr>
        <w:t xml:space="preserve">. Where adjacent passes are required, spread </w:t>
      </w:r>
      <w:r w:rsidR="00EE1F05" w:rsidRPr="00BC2E9A">
        <w:rPr>
          <w:sz w:val="20"/>
          <w:szCs w:val="20"/>
        </w:rPr>
        <w:t xml:space="preserve">the </w:t>
      </w:r>
      <w:r w:rsidR="008A4BB3">
        <w:rPr>
          <w:sz w:val="20"/>
          <w:szCs w:val="20"/>
        </w:rPr>
        <w:t>binder</w:t>
      </w:r>
      <w:r w:rsidR="00EE1F05" w:rsidRPr="00BC2E9A">
        <w:rPr>
          <w:sz w:val="20"/>
          <w:szCs w:val="20"/>
        </w:rPr>
        <w:t xml:space="preserve"> </w:t>
      </w:r>
      <w:r w:rsidR="00EE1F05" w:rsidRPr="00BA4BC2">
        <w:rPr>
          <w:sz w:val="20"/>
          <w:szCs w:val="20"/>
        </w:rPr>
        <w:t>4 to 6 inches</w:t>
      </w:r>
      <w:r w:rsidR="00EE1F05" w:rsidRPr="00BC2E9A">
        <w:rPr>
          <w:sz w:val="20"/>
          <w:szCs w:val="20"/>
        </w:rPr>
        <w:t xml:space="preserve"> beyond the aggregate spread at fifty percent application rate.</w:t>
      </w:r>
      <w:r w:rsidR="00EE1F05">
        <w:rPr>
          <w:sz w:val="20"/>
          <w:szCs w:val="20"/>
        </w:rPr>
        <w:t xml:space="preserve"> Do not allow</w:t>
      </w:r>
      <w:r w:rsidR="00EE1F05" w:rsidRPr="00BC2E9A">
        <w:rPr>
          <w:sz w:val="20"/>
          <w:szCs w:val="20"/>
        </w:rPr>
        <w:t xml:space="preserve"> the </w:t>
      </w:r>
      <w:r w:rsidR="008A0F2E">
        <w:rPr>
          <w:sz w:val="20"/>
          <w:szCs w:val="20"/>
        </w:rPr>
        <w:t xml:space="preserve">asphalt rubber </w:t>
      </w:r>
      <w:r w:rsidR="00EE1F05" w:rsidRPr="00BC2E9A">
        <w:rPr>
          <w:sz w:val="20"/>
          <w:szCs w:val="20"/>
        </w:rPr>
        <w:t xml:space="preserve">binder </w:t>
      </w:r>
      <w:r w:rsidR="00EE1F05">
        <w:rPr>
          <w:sz w:val="20"/>
          <w:szCs w:val="20"/>
        </w:rPr>
        <w:t xml:space="preserve">to </w:t>
      </w:r>
      <w:r w:rsidR="00EE1F05" w:rsidRPr="00BC2E9A">
        <w:rPr>
          <w:sz w:val="20"/>
          <w:szCs w:val="20"/>
        </w:rPr>
        <w:t>setup, harden, or otherwise impair the aggregate retention before the aggregate has been properly applied and rolled.</w:t>
      </w:r>
      <w:r w:rsidR="007815BE">
        <w:rPr>
          <w:sz w:val="20"/>
          <w:szCs w:val="20"/>
        </w:rPr>
        <w:t xml:space="preserve"> </w:t>
      </w:r>
    </w:p>
    <w:p w14:paraId="04A1D9B6" w14:textId="77777777" w:rsidR="00EE1F05" w:rsidRDefault="00EE1F05" w:rsidP="00EE1F05">
      <w:pPr>
        <w:tabs>
          <w:tab w:val="num" w:pos="0"/>
        </w:tabs>
        <w:autoSpaceDE w:val="0"/>
        <w:autoSpaceDN w:val="0"/>
        <w:adjustRightInd w:val="0"/>
        <w:snapToGrid w:val="0"/>
        <w:rPr>
          <w:sz w:val="20"/>
          <w:szCs w:val="20"/>
        </w:rPr>
      </w:pPr>
    </w:p>
    <w:p w14:paraId="5029D736" w14:textId="29D9C266" w:rsidR="00EE1F05" w:rsidRDefault="00EE1F05" w:rsidP="008A4BB3">
      <w:pPr>
        <w:pStyle w:val="ListParagraph"/>
        <w:numPr>
          <w:ilvl w:val="0"/>
          <w:numId w:val="28"/>
        </w:numPr>
        <w:autoSpaceDE w:val="0"/>
        <w:autoSpaceDN w:val="0"/>
        <w:adjustRightInd w:val="0"/>
        <w:snapToGrid w:val="0"/>
        <w:rPr>
          <w:sz w:val="20"/>
          <w:szCs w:val="20"/>
        </w:rPr>
      </w:pPr>
      <w:r w:rsidRPr="0032768F">
        <w:rPr>
          <w:b/>
          <w:sz w:val="20"/>
          <w:szCs w:val="20"/>
        </w:rPr>
        <w:t>Application of Pre</w:t>
      </w:r>
      <w:r>
        <w:rPr>
          <w:b/>
          <w:sz w:val="20"/>
          <w:szCs w:val="20"/>
        </w:rPr>
        <w:t>-C</w:t>
      </w:r>
      <w:r w:rsidRPr="0032768F">
        <w:rPr>
          <w:b/>
          <w:sz w:val="20"/>
          <w:szCs w:val="20"/>
        </w:rPr>
        <w:t xml:space="preserve">oated </w:t>
      </w:r>
      <w:r w:rsidR="008A0F2E">
        <w:rPr>
          <w:b/>
          <w:sz w:val="20"/>
          <w:szCs w:val="20"/>
        </w:rPr>
        <w:t xml:space="preserve">Chip Seal </w:t>
      </w:r>
      <w:r w:rsidRPr="0032768F">
        <w:rPr>
          <w:b/>
          <w:sz w:val="20"/>
          <w:szCs w:val="20"/>
        </w:rPr>
        <w:t>Aggregate</w:t>
      </w:r>
      <w:r>
        <w:rPr>
          <w:b/>
          <w:sz w:val="20"/>
          <w:szCs w:val="20"/>
        </w:rPr>
        <w:t>s</w:t>
      </w:r>
      <w:r w:rsidRPr="0032768F">
        <w:rPr>
          <w:b/>
          <w:sz w:val="20"/>
          <w:szCs w:val="20"/>
        </w:rPr>
        <w:t>.</w:t>
      </w:r>
      <w:r w:rsidR="00B96D8F" w:rsidRPr="00BC380E">
        <w:rPr>
          <w:sz w:val="20"/>
          <w:szCs w:val="20"/>
        </w:rPr>
        <w:t xml:space="preserve"> </w:t>
      </w:r>
      <w:r w:rsidR="008A0F2E" w:rsidRPr="00BC380E">
        <w:rPr>
          <w:sz w:val="20"/>
          <w:szCs w:val="20"/>
        </w:rPr>
        <w:t xml:space="preserve"> </w:t>
      </w:r>
      <w:r w:rsidRPr="00BC380E">
        <w:rPr>
          <w:sz w:val="20"/>
          <w:szCs w:val="20"/>
        </w:rPr>
        <w:t xml:space="preserve">Apply the </w:t>
      </w:r>
      <w:r w:rsidR="00457514">
        <w:rPr>
          <w:sz w:val="20"/>
          <w:szCs w:val="20"/>
        </w:rPr>
        <w:t xml:space="preserve">hot </w:t>
      </w:r>
      <w:r w:rsidRPr="00BC380E">
        <w:rPr>
          <w:sz w:val="20"/>
          <w:szCs w:val="20"/>
        </w:rPr>
        <w:t xml:space="preserve">pre-coated </w:t>
      </w:r>
      <w:r w:rsidR="008E74A6">
        <w:rPr>
          <w:sz w:val="20"/>
          <w:szCs w:val="20"/>
        </w:rPr>
        <w:t xml:space="preserve">chip seal </w:t>
      </w:r>
      <w:r w:rsidRPr="00BC380E">
        <w:rPr>
          <w:sz w:val="20"/>
          <w:szCs w:val="20"/>
        </w:rPr>
        <w:t>aggregate</w:t>
      </w:r>
      <w:r w:rsidR="00457514">
        <w:rPr>
          <w:sz w:val="20"/>
          <w:szCs w:val="20"/>
        </w:rPr>
        <w:t>,</w:t>
      </w:r>
      <w:r w:rsidRPr="00BC380E">
        <w:rPr>
          <w:sz w:val="20"/>
          <w:szCs w:val="20"/>
        </w:rPr>
        <w:t xml:space="preserve"> immediately following the</w:t>
      </w:r>
      <w:r w:rsidR="008A0F2E" w:rsidRPr="00BC380E">
        <w:rPr>
          <w:sz w:val="20"/>
          <w:szCs w:val="20"/>
        </w:rPr>
        <w:t xml:space="preserve"> mixing of the</w:t>
      </w:r>
      <w:r w:rsidR="00457514">
        <w:rPr>
          <w:sz w:val="20"/>
          <w:szCs w:val="20"/>
        </w:rPr>
        <w:t xml:space="preserve"> asphalt binder </w:t>
      </w:r>
      <w:r w:rsidR="00457514" w:rsidRPr="00BC380E">
        <w:rPr>
          <w:sz w:val="20"/>
          <w:szCs w:val="20"/>
        </w:rPr>
        <w:t>and chip seal aggregates</w:t>
      </w:r>
      <w:r w:rsidR="00457514">
        <w:rPr>
          <w:sz w:val="20"/>
          <w:szCs w:val="20"/>
        </w:rPr>
        <w:t xml:space="preserve">, and immediately after the </w:t>
      </w:r>
      <w:r w:rsidR="00CF1721">
        <w:rPr>
          <w:sz w:val="20"/>
          <w:szCs w:val="20"/>
        </w:rPr>
        <w:t>application of the asphalt rubber</w:t>
      </w:r>
      <w:r w:rsidRPr="00BC380E">
        <w:rPr>
          <w:sz w:val="20"/>
          <w:szCs w:val="20"/>
        </w:rPr>
        <w:t xml:space="preserve"> binder</w:t>
      </w:r>
      <w:r w:rsidR="008A0F2E" w:rsidRPr="00BC380E">
        <w:rPr>
          <w:sz w:val="20"/>
          <w:szCs w:val="20"/>
        </w:rPr>
        <w:t xml:space="preserve"> </w:t>
      </w:r>
      <w:r w:rsidRPr="00BC380E">
        <w:rPr>
          <w:sz w:val="20"/>
          <w:szCs w:val="20"/>
        </w:rPr>
        <w:t xml:space="preserve">using the approved aggregate spreader at </w:t>
      </w:r>
      <w:r w:rsidR="008A4BB3" w:rsidRPr="00BC380E">
        <w:rPr>
          <w:sz w:val="20"/>
          <w:szCs w:val="20"/>
        </w:rPr>
        <w:t xml:space="preserve">the rate of </w:t>
      </w:r>
      <w:r w:rsidR="00C54C3F">
        <w:rPr>
          <w:sz w:val="20"/>
          <w:szCs w:val="20"/>
        </w:rPr>
        <w:t>30 to 40 pounds per square yard</w:t>
      </w:r>
      <w:r w:rsidRPr="00BC380E">
        <w:rPr>
          <w:sz w:val="20"/>
          <w:szCs w:val="20"/>
        </w:rPr>
        <w:t>.  Spread the pre-coated aggregates in such a manner that the tires of the trucks and aggregate spreader never contact the newly applied bituminous material. Cover deficient areas with additional material.</w:t>
      </w:r>
    </w:p>
    <w:p w14:paraId="70320004" w14:textId="77777777" w:rsidR="00497409" w:rsidRPr="00497409" w:rsidRDefault="00497409" w:rsidP="00497409">
      <w:pPr>
        <w:pStyle w:val="ListParagraph"/>
        <w:autoSpaceDE w:val="0"/>
        <w:autoSpaceDN w:val="0"/>
        <w:adjustRightInd w:val="0"/>
        <w:snapToGrid w:val="0"/>
        <w:ind w:left="360"/>
        <w:rPr>
          <w:sz w:val="20"/>
          <w:szCs w:val="20"/>
        </w:rPr>
      </w:pPr>
    </w:p>
    <w:p w14:paraId="49378BA5" w14:textId="378071BD" w:rsidR="00497409" w:rsidRPr="00497409" w:rsidRDefault="00497409" w:rsidP="00497409">
      <w:pPr>
        <w:pStyle w:val="ListParagraph"/>
        <w:numPr>
          <w:ilvl w:val="0"/>
          <w:numId w:val="28"/>
        </w:numPr>
        <w:autoSpaceDE w:val="0"/>
        <w:autoSpaceDN w:val="0"/>
        <w:adjustRightInd w:val="0"/>
        <w:snapToGrid w:val="0"/>
        <w:rPr>
          <w:sz w:val="20"/>
          <w:szCs w:val="20"/>
        </w:rPr>
      </w:pPr>
      <w:r w:rsidRPr="00497409">
        <w:rPr>
          <w:b/>
          <w:sz w:val="20"/>
          <w:szCs w:val="20"/>
        </w:rPr>
        <w:t xml:space="preserve">Rolling. </w:t>
      </w:r>
      <w:r w:rsidR="00953A99">
        <w:rPr>
          <w:sz w:val="20"/>
          <w:szCs w:val="20"/>
        </w:rPr>
        <w:t>Roll chip seal</w:t>
      </w:r>
      <w:r w:rsidRPr="00497409">
        <w:rPr>
          <w:sz w:val="20"/>
          <w:szCs w:val="20"/>
        </w:rPr>
        <w:t xml:space="preserve"> with </w:t>
      </w:r>
      <w:r w:rsidR="00953A99">
        <w:rPr>
          <w:sz w:val="20"/>
          <w:szCs w:val="20"/>
        </w:rPr>
        <w:t xml:space="preserve">a minimum of </w:t>
      </w:r>
      <w:r w:rsidR="001470BC">
        <w:rPr>
          <w:sz w:val="20"/>
          <w:szCs w:val="20"/>
        </w:rPr>
        <w:t>three</w:t>
      </w:r>
      <w:r w:rsidR="00953A99" w:rsidRPr="00497409">
        <w:rPr>
          <w:sz w:val="20"/>
          <w:szCs w:val="20"/>
        </w:rPr>
        <w:t xml:space="preserve"> </w:t>
      </w:r>
      <w:r w:rsidRPr="00497409">
        <w:rPr>
          <w:sz w:val="20"/>
          <w:szCs w:val="20"/>
        </w:rPr>
        <w:t xml:space="preserve">pneumatic tire rollers immediately after the application of pre-coated aggregate chips. </w:t>
      </w:r>
      <w:r w:rsidR="00444FE7">
        <w:rPr>
          <w:sz w:val="20"/>
          <w:szCs w:val="20"/>
        </w:rPr>
        <w:t xml:space="preserve">Do not operate the water systems on the rollers. </w:t>
      </w:r>
      <w:r w:rsidRPr="00497409">
        <w:rPr>
          <w:sz w:val="20"/>
          <w:szCs w:val="20"/>
        </w:rPr>
        <w:t>Work rollers in tandem and complete a minimum of three passes with a sufficient overlap.</w:t>
      </w:r>
      <w:r w:rsidR="001A3C54">
        <w:rPr>
          <w:sz w:val="20"/>
          <w:szCs w:val="20"/>
        </w:rPr>
        <w:t xml:space="preserve"> Complete rolling in a sufficient amount of time to ensure full embedment of chip seal aggregate</w:t>
      </w:r>
      <w:r w:rsidRPr="00497409">
        <w:rPr>
          <w:sz w:val="20"/>
          <w:szCs w:val="20"/>
        </w:rPr>
        <w:t xml:space="preserve"> </w:t>
      </w:r>
      <w:r w:rsidR="005D2367">
        <w:rPr>
          <w:sz w:val="20"/>
          <w:szCs w:val="20"/>
        </w:rPr>
        <w:t xml:space="preserve">into the bituminous material.  </w:t>
      </w:r>
      <w:r w:rsidRPr="00497409">
        <w:rPr>
          <w:sz w:val="20"/>
          <w:szCs w:val="20"/>
        </w:rPr>
        <w:t xml:space="preserve">Should the rolling operation be delayed, halt the operation so the proper sequencing and timing can be achieved. </w:t>
      </w:r>
    </w:p>
    <w:p w14:paraId="72F50BE2" w14:textId="77777777" w:rsidR="00497409" w:rsidRPr="00497409" w:rsidRDefault="00497409" w:rsidP="00497409">
      <w:pPr>
        <w:autoSpaceDE w:val="0"/>
        <w:autoSpaceDN w:val="0"/>
        <w:adjustRightInd w:val="0"/>
        <w:snapToGrid w:val="0"/>
        <w:rPr>
          <w:sz w:val="20"/>
          <w:szCs w:val="20"/>
        </w:rPr>
      </w:pPr>
    </w:p>
    <w:p w14:paraId="3DD5E03A" w14:textId="1B844A78" w:rsidR="00497409" w:rsidRPr="00497409" w:rsidRDefault="00497409" w:rsidP="00497409">
      <w:pPr>
        <w:pStyle w:val="ListParagraph"/>
        <w:numPr>
          <w:ilvl w:val="0"/>
          <w:numId w:val="28"/>
        </w:numPr>
        <w:autoSpaceDE w:val="0"/>
        <w:autoSpaceDN w:val="0"/>
        <w:adjustRightInd w:val="0"/>
        <w:snapToGrid w:val="0"/>
        <w:rPr>
          <w:b/>
          <w:sz w:val="20"/>
          <w:szCs w:val="20"/>
        </w:rPr>
      </w:pPr>
      <w:r w:rsidRPr="00497409">
        <w:rPr>
          <w:b/>
          <w:sz w:val="20"/>
          <w:szCs w:val="20"/>
        </w:rPr>
        <w:t xml:space="preserve">Sweeping. </w:t>
      </w:r>
      <w:r w:rsidR="00046094">
        <w:rPr>
          <w:sz w:val="20"/>
          <w:szCs w:val="20"/>
        </w:rPr>
        <w:t>S</w:t>
      </w:r>
      <w:r w:rsidR="00046094" w:rsidRPr="00497409">
        <w:rPr>
          <w:sz w:val="20"/>
          <w:szCs w:val="20"/>
        </w:rPr>
        <w:t xml:space="preserve">weep excess aggregate from the roadway and adjacent areas </w:t>
      </w:r>
      <w:r w:rsidR="00046094">
        <w:rPr>
          <w:sz w:val="20"/>
          <w:szCs w:val="20"/>
        </w:rPr>
        <w:t>a</w:t>
      </w:r>
      <w:r w:rsidRPr="00497409">
        <w:rPr>
          <w:sz w:val="20"/>
          <w:szCs w:val="20"/>
        </w:rPr>
        <w:t xml:space="preserve">fter the chip seal has </w:t>
      </w:r>
      <w:r w:rsidR="00046094">
        <w:rPr>
          <w:sz w:val="20"/>
          <w:szCs w:val="20"/>
        </w:rPr>
        <w:t>cured sufficiently so that it is not damaged, and prior to opening to traffic</w:t>
      </w:r>
      <w:r w:rsidRPr="00497409">
        <w:rPr>
          <w:sz w:val="20"/>
          <w:szCs w:val="20"/>
        </w:rPr>
        <w:t>. Excess aggregate that is clean may be stockpiled and re-used in subsequent locations at the discretion of the RE.</w:t>
      </w:r>
      <w:r w:rsidR="00046094">
        <w:rPr>
          <w:sz w:val="20"/>
          <w:szCs w:val="20"/>
        </w:rPr>
        <w:t xml:space="preserve"> Perform additional sweeping as required to remove excess aggregate up to 30 days after installation and as directed by the RE.</w:t>
      </w:r>
    </w:p>
    <w:p w14:paraId="78B8FE4D" w14:textId="77777777" w:rsidR="00497409" w:rsidRPr="00497409" w:rsidRDefault="00497409" w:rsidP="00497409">
      <w:pPr>
        <w:autoSpaceDE w:val="0"/>
        <w:autoSpaceDN w:val="0"/>
        <w:adjustRightInd w:val="0"/>
        <w:snapToGrid w:val="0"/>
        <w:rPr>
          <w:sz w:val="20"/>
          <w:szCs w:val="20"/>
        </w:rPr>
      </w:pPr>
    </w:p>
    <w:p w14:paraId="7A906374" w14:textId="77777777" w:rsidR="006E0EBD" w:rsidRDefault="00497409" w:rsidP="006E0EBD">
      <w:pPr>
        <w:pStyle w:val="NoSpacing"/>
        <w:numPr>
          <w:ilvl w:val="0"/>
          <w:numId w:val="28"/>
        </w:numPr>
        <w:rPr>
          <w:rFonts w:ascii="Times New Roman" w:eastAsia="Times New Roman" w:hAnsi="Times New Roman" w:cs="Times New Roman"/>
          <w:sz w:val="20"/>
          <w:szCs w:val="20"/>
        </w:rPr>
      </w:pPr>
      <w:r w:rsidRPr="00497409">
        <w:rPr>
          <w:rFonts w:ascii="Times New Roman" w:hAnsi="Times New Roman" w:cs="Times New Roman"/>
          <w:b/>
          <w:color w:val="000000"/>
          <w:sz w:val="20"/>
          <w:szCs w:val="20"/>
        </w:rPr>
        <w:t>Opening to Traffic</w:t>
      </w:r>
      <w:r w:rsidRPr="00497409">
        <w:rPr>
          <w:rFonts w:ascii="Times New Roman" w:eastAsia="Times New Roman" w:hAnsi="Times New Roman" w:cs="Times New Roman"/>
          <w:b/>
          <w:sz w:val="20"/>
          <w:szCs w:val="20"/>
        </w:rPr>
        <w:t xml:space="preserve">. </w:t>
      </w:r>
      <w:r w:rsidR="00644920">
        <w:rPr>
          <w:rFonts w:ascii="Times New Roman" w:eastAsia="Times New Roman" w:hAnsi="Times New Roman" w:cs="Times New Roman"/>
          <w:sz w:val="20"/>
          <w:szCs w:val="20"/>
        </w:rPr>
        <w:t xml:space="preserve">Ensure material </w:t>
      </w:r>
      <w:r w:rsidR="00CA2A1B">
        <w:rPr>
          <w:rFonts w:ascii="Times New Roman" w:eastAsia="Times New Roman" w:hAnsi="Times New Roman" w:cs="Times New Roman"/>
          <w:sz w:val="20"/>
          <w:szCs w:val="20"/>
        </w:rPr>
        <w:t>is sufficient</w:t>
      </w:r>
      <w:r w:rsidR="00C659CC">
        <w:rPr>
          <w:rFonts w:ascii="Times New Roman" w:eastAsia="Times New Roman" w:hAnsi="Times New Roman" w:cs="Times New Roman"/>
          <w:sz w:val="20"/>
          <w:szCs w:val="20"/>
        </w:rPr>
        <w:t>ly</w:t>
      </w:r>
      <w:r w:rsidR="00CA2A1B">
        <w:rPr>
          <w:rFonts w:ascii="Times New Roman" w:eastAsia="Times New Roman" w:hAnsi="Times New Roman" w:cs="Times New Roman"/>
          <w:sz w:val="20"/>
          <w:szCs w:val="20"/>
        </w:rPr>
        <w:t xml:space="preserve"> cured, swept and </w:t>
      </w:r>
      <w:r w:rsidR="00644920">
        <w:rPr>
          <w:rFonts w:ascii="Times New Roman" w:eastAsia="Times New Roman" w:hAnsi="Times New Roman" w:cs="Times New Roman"/>
          <w:sz w:val="20"/>
          <w:szCs w:val="20"/>
        </w:rPr>
        <w:t xml:space="preserve">is not able to be </w:t>
      </w:r>
      <w:r w:rsidR="00CA2A1B">
        <w:rPr>
          <w:rFonts w:ascii="Times New Roman" w:eastAsia="Times New Roman" w:hAnsi="Times New Roman" w:cs="Times New Roman"/>
          <w:sz w:val="20"/>
          <w:szCs w:val="20"/>
        </w:rPr>
        <w:t xml:space="preserve">displaced </w:t>
      </w:r>
      <w:r w:rsidR="00644920">
        <w:rPr>
          <w:rFonts w:ascii="Times New Roman" w:eastAsia="Times New Roman" w:hAnsi="Times New Roman" w:cs="Times New Roman"/>
          <w:sz w:val="20"/>
          <w:szCs w:val="20"/>
        </w:rPr>
        <w:t xml:space="preserve">by construction equipment traffic. </w:t>
      </w:r>
      <w:r w:rsidRPr="00497409">
        <w:rPr>
          <w:rFonts w:ascii="Times New Roman" w:eastAsia="Times New Roman" w:hAnsi="Times New Roman" w:cs="Times New Roman"/>
          <w:sz w:val="20"/>
          <w:szCs w:val="20"/>
        </w:rPr>
        <w:t>Remove loose material from the traveled way, shoulder, ramps, and auxiliary l</w:t>
      </w:r>
      <w:bookmarkStart w:id="1" w:name="s4210303H"/>
      <w:r w:rsidR="00CA2A1B">
        <w:rPr>
          <w:rFonts w:ascii="Times New Roman" w:eastAsia="Times New Roman" w:hAnsi="Times New Roman" w:cs="Times New Roman"/>
          <w:sz w:val="20"/>
          <w:szCs w:val="20"/>
        </w:rPr>
        <w:t>anes before opening to traffic.</w:t>
      </w:r>
      <w:bookmarkStart w:id="2" w:name="s4210303I"/>
      <w:bookmarkEnd w:id="1"/>
    </w:p>
    <w:p w14:paraId="30CD4774" w14:textId="77777777" w:rsidR="00E47510" w:rsidRDefault="00E47510" w:rsidP="00E47510">
      <w:pPr>
        <w:pStyle w:val="ListParagraph"/>
        <w:rPr>
          <w:sz w:val="20"/>
          <w:szCs w:val="20"/>
        </w:rPr>
      </w:pPr>
    </w:p>
    <w:p w14:paraId="4968542A" w14:textId="23E8B882" w:rsidR="00E47510" w:rsidRPr="00E47510" w:rsidRDefault="00E47510" w:rsidP="00E47510">
      <w:pPr>
        <w:pStyle w:val="NoSpacing"/>
        <w:numPr>
          <w:ilvl w:val="0"/>
          <w:numId w:val="28"/>
        </w:numPr>
        <w:rPr>
          <w:rFonts w:ascii="Times New Roman" w:eastAsia="Times New Roman" w:hAnsi="Times New Roman" w:cs="Times New Roman"/>
          <w:sz w:val="20"/>
          <w:szCs w:val="20"/>
        </w:rPr>
      </w:pPr>
      <w:r w:rsidRPr="001F1AFB">
        <w:rPr>
          <w:rFonts w:ascii="Times New Roman" w:hAnsi="Times New Roman" w:cs="Times New Roman"/>
          <w:b/>
          <w:bCs/>
          <w:sz w:val="20"/>
          <w:szCs w:val="20"/>
        </w:rPr>
        <w:t>Applying Striping and Traffic Markings.</w:t>
      </w:r>
      <w:r w:rsidRPr="001F1AFB">
        <w:rPr>
          <w:rFonts w:ascii="Times New Roman" w:hAnsi="Times New Roman" w:cs="Times New Roman"/>
          <w:sz w:val="20"/>
          <w:szCs w:val="20"/>
        </w:rPr>
        <w:t xml:space="preserve">  Allow material to cure for at least 2 weeks before applying </w:t>
      </w:r>
      <w:r>
        <w:rPr>
          <w:rFonts w:ascii="Times New Roman" w:hAnsi="Times New Roman" w:cs="Times New Roman"/>
          <w:sz w:val="20"/>
          <w:szCs w:val="20"/>
        </w:rPr>
        <w:t>epoxy</w:t>
      </w:r>
      <w:r w:rsidRPr="001F1AFB">
        <w:rPr>
          <w:rFonts w:ascii="Times New Roman" w:hAnsi="Times New Roman" w:cs="Times New Roman"/>
          <w:sz w:val="20"/>
          <w:szCs w:val="20"/>
        </w:rPr>
        <w:t xml:space="preserve"> traffic striping and traffic markings. Use </w:t>
      </w:r>
      <w:r>
        <w:rPr>
          <w:rFonts w:ascii="Times New Roman" w:hAnsi="Times New Roman" w:cs="Times New Roman"/>
          <w:sz w:val="20"/>
          <w:szCs w:val="20"/>
        </w:rPr>
        <w:t>latex</w:t>
      </w:r>
      <w:r w:rsidRPr="001F1AFB">
        <w:rPr>
          <w:rFonts w:ascii="Times New Roman" w:hAnsi="Times New Roman" w:cs="Times New Roman"/>
          <w:sz w:val="20"/>
          <w:szCs w:val="20"/>
        </w:rPr>
        <w:t xml:space="preserve"> traffic striping and markings as directed by the R</w:t>
      </w:r>
      <w:r>
        <w:rPr>
          <w:rFonts w:ascii="Times New Roman" w:hAnsi="Times New Roman" w:cs="Times New Roman"/>
          <w:sz w:val="20"/>
          <w:szCs w:val="20"/>
        </w:rPr>
        <w:t>E until the material has cured.</w:t>
      </w:r>
    </w:p>
    <w:p w14:paraId="28D0FA8B" w14:textId="77777777" w:rsidR="006E0EBD" w:rsidRDefault="006E0EBD" w:rsidP="006E0EBD">
      <w:pPr>
        <w:pStyle w:val="ListParagraph"/>
        <w:rPr>
          <w:b/>
          <w:bCs/>
          <w:sz w:val="20"/>
          <w:szCs w:val="20"/>
        </w:rPr>
      </w:pPr>
    </w:p>
    <w:p w14:paraId="76533F43" w14:textId="1044572C" w:rsidR="00015483" w:rsidRPr="006E0EBD" w:rsidRDefault="001F1AFB" w:rsidP="006E0EBD">
      <w:pPr>
        <w:pStyle w:val="NoSpacing"/>
        <w:numPr>
          <w:ilvl w:val="0"/>
          <w:numId w:val="28"/>
        </w:numPr>
        <w:rPr>
          <w:rFonts w:ascii="Times New Roman" w:eastAsia="Times New Roman" w:hAnsi="Times New Roman" w:cs="Times New Roman"/>
          <w:sz w:val="20"/>
          <w:szCs w:val="20"/>
        </w:rPr>
      </w:pPr>
      <w:r w:rsidRPr="006E0EBD">
        <w:rPr>
          <w:rFonts w:ascii="Times New Roman" w:hAnsi="Times New Roman" w:cs="Times New Roman"/>
          <w:b/>
          <w:bCs/>
          <w:sz w:val="20"/>
          <w:szCs w:val="20"/>
        </w:rPr>
        <w:t xml:space="preserve">Surface Quality Requirements.   </w:t>
      </w:r>
      <w:bookmarkEnd w:id="2"/>
      <w:r w:rsidRPr="006E0EBD">
        <w:rPr>
          <w:rFonts w:ascii="Times New Roman" w:hAnsi="Times New Roman" w:cs="Times New Roman"/>
          <w:sz w:val="20"/>
          <w:szCs w:val="20"/>
        </w:rPr>
        <w:t>Ensure that there is no excess buildup</w:t>
      </w:r>
      <w:r w:rsidR="00893451" w:rsidRPr="006E0EBD">
        <w:rPr>
          <w:rFonts w:ascii="Times New Roman" w:hAnsi="Times New Roman" w:cs="Times New Roman"/>
          <w:sz w:val="20"/>
          <w:szCs w:val="20"/>
        </w:rPr>
        <w:t xml:space="preserve"> of material</w:t>
      </w:r>
      <w:r w:rsidRPr="006E0EBD">
        <w:rPr>
          <w:rFonts w:ascii="Times New Roman" w:hAnsi="Times New Roman" w:cs="Times New Roman"/>
          <w:sz w:val="20"/>
          <w:szCs w:val="20"/>
        </w:rPr>
        <w:t xml:space="preserve">, uncovered areas, or rough areas on the pavement surface including the longitudinal and transverse joints. The RE will visually inspect the </w:t>
      </w:r>
      <w:r w:rsidR="00893451" w:rsidRPr="006E0EBD">
        <w:rPr>
          <w:rFonts w:ascii="Times New Roman" w:hAnsi="Times New Roman" w:cs="Times New Roman"/>
          <w:sz w:val="20"/>
          <w:szCs w:val="20"/>
        </w:rPr>
        <w:t xml:space="preserve">work </w:t>
      </w:r>
      <w:r w:rsidRPr="006E0EBD">
        <w:rPr>
          <w:rFonts w:ascii="Times New Roman" w:hAnsi="Times New Roman" w:cs="Times New Roman"/>
          <w:sz w:val="20"/>
          <w:szCs w:val="20"/>
        </w:rPr>
        <w:t xml:space="preserve">for approval. </w:t>
      </w:r>
      <w:r w:rsidR="00893451" w:rsidRPr="006E0EBD">
        <w:rPr>
          <w:rFonts w:ascii="Times New Roman" w:hAnsi="Times New Roman" w:cs="Times New Roman"/>
          <w:sz w:val="20"/>
          <w:szCs w:val="20"/>
        </w:rPr>
        <w:t xml:space="preserve">If the chip seal does not have sufficient aggregate cover, is delaminated, or has excess aggregate or bituminous material, the RE will reject the area. </w:t>
      </w:r>
      <w:r w:rsidRPr="006E0EBD">
        <w:rPr>
          <w:rFonts w:ascii="Times New Roman" w:hAnsi="Times New Roman" w:cs="Times New Roman"/>
          <w:sz w:val="20"/>
          <w:szCs w:val="20"/>
        </w:rPr>
        <w:t xml:space="preserve">The RE may reject areas of </w:t>
      </w:r>
      <w:r w:rsidR="00893451" w:rsidRPr="006E0EBD">
        <w:rPr>
          <w:rFonts w:ascii="Times New Roman" w:hAnsi="Times New Roman" w:cs="Times New Roman"/>
          <w:sz w:val="20"/>
          <w:szCs w:val="20"/>
        </w:rPr>
        <w:t xml:space="preserve">the work </w:t>
      </w:r>
      <w:r w:rsidRPr="006E0EBD">
        <w:rPr>
          <w:rFonts w:ascii="Times New Roman" w:hAnsi="Times New Roman" w:cs="Times New Roman"/>
          <w:sz w:val="20"/>
          <w:szCs w:val="20"/>
        </w:rPr>
        <w:t xml:space="preserve">that are unsatisfactory based on visual inspection. Correct areas of the </w:t>
      </w:r>
      <w:r w:rsidR="00893451" w:rsidRPr="006E0EBD">
        <w:rPr>
          <w:rFonts w:ascii="Times New Roman" w:hAnsi="Times New Roman" w:cs="Times New Roman"/>
          <w:sz w:val="20"/>
          <w:szCs w:val="20"/>
        </w:rPr>
        <w:t xml:space="preserve">work </w:t>
      </w:r>
      <w:r w:rsidRPr="006E0EBD">
        <w:rPr>
          <w:rFonts w:ascii="Times New Roman" w:hAnsi="Times New Roman" w:cs="Times New Roman"/>
          <w:sz w:val="20"/>
          <w:szCs w:val="20"/>
        </w:rPr>
        <w:t>that the RE rejects. Visual inspection by the RE is considered sufficient grounds for such rejection.</w:t>
      </w:r>
    </w:p>
    <w:p w14:paraId="72AEDE41" w14:textId="77777777" w:rsidR="001C6FE3" w:rsidRDefault="001C6FE3" w:rsidP="00015483">
      <w:pPr>
        <w:pStyle w:val="NoSpacing"/>
        <w:ind w:left="360"/>
        <w:rPr>
          <w:rFonts w:ascii="Times New Roman" w:eastAsia="Times New Roman" w:hAnsi="Times New Roman" w:cs="Times New Roman"/>
          <w:sz w:val="20"/>
          <w:szCs w:val="20"/>
        </w:rPr>
      </w:pPr>
    </w:p>
    <w:p w14:paraId="5836D7B6" w14:textId="1D905068" w:rsidR="00402123" w:rsidRPr="0039460E" w:rsidRDefault="002D25A1" w:rsidP="0039460E">
      <w:pPr>
        <w:pStyle w:val="BodyText2"/>
        <w:ind w:right="0"/>
        <w:rPr>
          <w:rFonts w:ascii="Times New Roman" w:hAnsi="Times New Roman"/>
          <w:b/>
          <w:sz w:val="20"/>
          <w:szCs w:val="20"/>
        </w:rPr>
      </w:pPr>
      <w:r>
        <w:rPr>
          <w:rFonts w:ascii="Times New Roman" w:hAnsi="Times New Roman"/>
          <w:b/>
          <w:sz w:val="20"/>
          <w:szCs w:val="20"/>
        </w:rPr>
        <w:t>424</w:t>
      </w:r>
      <w:r w:rsidR="00015483">
        <w:rPr>
          <w:rFonts w:ascii="Times New Roman" w:hAnsi="Times New Roman"/>
          <w:b/>
          <w:sz w:val="20"/>
          <w:szCs w:val="20"/>
        </w:rPr>
        <w:t xml:space="preserve">.03.02 </w:t>
      </w:r>
      <w:r w:rsidR="00402123">
        <w:rPr>
          <w:rFonts w:ascii="Times New Roman" w:hAnsi="Times New Roman"/>
          <w:b/>
          <w:sz w:val="20"/>
          <w:szCs w:val="20"/>
        </w:rPr>
        <w:t xml:space="preserve">Polymer Modified </w:t>
      </w:r>
      <w:r w:rsidR="00FC6536">
        <w:rPr>
          <w:rFonts w:ascii="Times New Roman" w:hAnsi="Times New Roman"/>
          <w:b/>
          <w:sz w:val="20"/>
          <w:szCs w:val="20"/>
        </w:rPr>
        <w:t xml:space="preserve">Asphalt Emulsion </w:t>
      </w:r>
      <w:r w:rsidR="00015483">
        <w:rPr>
          <w:rFonts w:ascii="Times New Roman" w:hAnsi="Times New Roman"/>
          <w:b/>
          <w:sz w:val="20"/>
          <w:szCs w:val="20"/>
        </w:rPr>
        <w:t>Chip Seal</w:t>
      </w:r>
    </w:p>
    <w:p w14:paraId="4AFE44FF" w14:textId="77777777" w:rsidR="00015483" w:rsidRDefault="00015483" w:rsidP="00402123">
      <w:pPr>
        <w:pStyle w:val="ListParagraph"/>
        <w:ind w:left="360"/>
        <w:jc w:val="both"/>
        <w:rPr>
          <w:sz w:val="20"/>
          <w:szCs w:val="20"/>
        </w:rPr>
      </w:pPr>
    </w:p>
    <w:p w14:paraId="17A9C959" w14:textId="7AB3C4B4" w:rsidR="00015483" w:rsidRDefault="00402123" w:rsidP="00402123">
      <w:pPr>
        <w:pStyle w:val="ListParagraph"/>
        <w:numPr>
          <w:ilvl w:val="0"/>
          <w:numId w:val="32"/>
        </w:numPr>
        <w:jc w:val="both"/>
        <w:rPr>
          <w:sz w:val="20"/>
          <w:szCs w:val="20"/>
        </w:rPr>
      </w:pPr>
      <w:r>
        <w:rPr>
          <w:b/>
          <w:sz w:val="20"/>
          <w:szCs w:val="20"/>
        </w:rPr>
        <w:t xml:space="preserve">Polymer Modified </w:t>
      </w:r>
      <w:r w:rsidR="00CF1721">
        <w:rPr>
          <w:b/>
          <w:sz w:val="20"/>
          <w:szCs w:val="20"/>
        </w:rPr>
        <w:t xml:space="preserve">Asphalt Emulsion </w:t>
      </w:r>
      <w:r>
        <w:rPr>
          <w:b/>
          <w:sz w:val="20"/>
          <w:szCs w:val="20"/>
        </w:rPr>
        <w:t>Chip Seal</w:t>
      </w:r>
      <w:r w:rsidR="00015483" w:rsidRPr="00EE1F05">
        <w:rPr>
          <w:b/>
          <w:sz w:val="20"/>
          <w:szCs w:val="20"/>
        </w:rPr>
        <w:t xml:space="preserve"> Application Plan. </w:t>
      </w:r>
      <w:r w:rsidR="00015483" w:rsidRPr="00EE1F05">
        <w:rPr>
          <w:sz w:val="20"/>
          <w:szCs w:val="20"/>
        </w:rPr>
        <w:t>At least 20 days before constructing the chip seal, submit a detailed plan of operation to the RE for approval</w:t>
      </w:r>
      <w:r w:rsidR="002D25A1">
        <w:rPr>
          <w:sz w:val="20"/>
          <w:szCs w:val="20"/>
        </w:rPr>
        <w:t xml:space="preserve"> as specified in 424</w:t>
      </w:r>
      <w:r>
        <w:rPr>
          <w:sz w:val="20"/>
          <w:szCs w:val="20"/>
        </w:rPr>
        <w:t>.03.01.</w:t>
      </w:r>
      <w:r w:rsidR="00661E24">
        <w:rPr>
          <w:sz w:val="20"/>
          <w:szCs w:val="20"/>
        </w:rPr>
        <w:t>A</w:t>
      </w:r>
      <w:r>
        <w:rPr>
          <w:sz w:val="20"/>
          <w:szCs w:val="20"/>
        </w:rPr>
        <w:t>.</w:t>
      </w:r>
      <w:r w:rsidR="00015483" w:rsidRPr="00EE1F05">
        <w:rPr>
          <w:sz w:val="20"/>
          <w:szCs w:val="20"/>
        </w:rPr>
        <w:t xml:space="preserve"> </w:t>
      </w:r>
    </w:p>
    <w:p w14:paraId="679E2595" w14:textId="77777777" w:rsidR="00402123" w:rsidRPr="00402123" w:rsidRDefault="00402123" w:rsidP="00402123">
      <w:pPr>
        <w:pStyle w:val="ListParagraph"/>
        <w:ind w:left="360"/>
        <w:jc w:val="both"/>
        <w:rPr>
          <w:sz w:val="20"/>
          <w:szCs w:val="20"/>
        </w:rPr>
      </w:pPr>
    </w:p>
    <w:p w14:paraId="3914C58F" w14:textId="341B9F16" w:rsidR="00015483" w:rsidRDefault="00015483" w:rsidP="00015483">
      <w:pPr>
        <w:pStyle w:val="ListParagraph"/>
        <w:numPr>
          <w:ilvl w:val="0"/>
          <w:numId w:val="32"/>
        </w:numPr>
        <w:tabs>
          <w:tab w:val="left" w:pos="360"/>
        </w:tabs>
        <w:autoSpaceDE w:val="0"/>
        <w:autoSpaceDN w:val="0"/>
        <w:adjustRightInd w:val="0"/>
        <w:snapToGrid w:val="0"/>
        <w:rPr>
          <w:sz w:val="20"/>
          <w:szCs w:val="20"/>
        </w:rPr>
      </w:pPr>
      <w:r w:rsidRPr="00EE1F05">
        <w:rPr>
          <w:b/>
          <w:sz w:val="20"/>
          <w:szCs w:val="20"/>
        </w:rPr>
        <w:t>Weather Limitations</w:t>
      </w:r>
      <w:r>
        <w:rPr>
          <w:b/>
        </w:rPr>
        <w:t xml:space="preserve">. </w:t>
      </w:r>
      <w:r w:rsidR="00402123">
        <w:rPr>
          <w:sz w:val="20"/>
          <w:szCs w:val="20"/>
        </w:rPr>
        <w:t>Place chip seal in</w:t>
      </w:r>
      <w:r w:rsidR="002D25A1">
        <w:rPr>
          <w:sz w:val="20"/>
          <w:szCs w:val="20"/>
        </w:rPr>
        <w:t xml:space="preserve"> weather as specified in 424</w:t>
      </w:r>
      <w:r w:rsidR="00402123">
        <w:rPr>
          <w:sz w:val="20"/>
          <w:szCs w:val="20"/>
        </w:rPr>
        <w:t>.03.01.</w:t>
      </w:r>
      <w:r w:rsidR="00661E24">
        <w:rPr>
          <w:sz w:val="20"/>
          <w:szCs w:val="20"/>
        </w:rPr>
        <w:t>B</w:t>
      </w:r>
      <w:r w:rsidR="00402123">
        <w:rPr>
          <w:sz w:val="20"/>
          <w:szCs w:val="20"/>
        </w:rPr>
        <w:t>.</w:t>
      </w:r>
    </w:p>
    <w:p w14:paraId="2C72DDD8" w14:textId="77777777" w:rsidR="00C06803" w:rsidRPr="00C06803" w:rsidRDefault="00C06803" w:rsidP="00C06803">
      <w:pPr>
        <w:pStyle w:val="ListParagraph"/>
        <w:rPr>
          <w:sz w:val="20"/>
          <w:szCs w:val="20"/>
        </w:rPr>
      </w:pPr>
    </w:p>
    <w:p w14:paraId="04C248E3" w14:textId="3C8A4B17" w:rsidR="00C06803" w:rsidRPr="00C06803" w:rsidRDefault="00C06803" w:rsidP="00015483">
      <w:pPr>
        <w:pStyle w:val="ListParagraph"/>
        <w:numPr>
          <w:ilvl w:val="0"/>
          <w:numId w:val="32"/>
        </w:numPr>
        <w:tabs>
          <w:tab w:val="left" w:pos="360"/>
        </w:tabs>
        <w:autoSpaceDE w:val="0"/>
        <w:autoSpaceDN w:val="0"/>
        <w:adjustRightInd w:val="0"/>
        <w:snapToGrid w:val="0"/>
        <w:rPr>
          <w:b/>
          <w:sz w:val="20"/>
          <w:szCs w:val="20"/>
        </w:rPr>
      </w:pPr>
      <w:r w:rsidRPr="00C06803">
        <w:rPr>
          <w:b/>
          <w:sz w:val="20"/>
          <w:szCs w:val="20"/>
        </w:rPr>
        <w:t>Test Strip.</w:t>
      </w:r>
      <w:r>
        <w:rPr>
          <w:sz w:val="20"/>
          <w:szCs w:val="20"/>
        </w:rPr>
        <w:t xml:space="preserve">  Perform a test strip as specified in 424.03.01.C.</w:t>
      </w:r>
    </w:p>
    <w:p w14:paraId="4469580F" w14:textId="77777777" w:rsidR="0039460E" w:rsidRDefault="0039460E" w:rsidP="0039460E">
      <w:pPr>
        <w:pStyle w:val="ListParagraph"/>
        <w:tabs>
          <w:tab w:val="left" w:pos="360"/>
        </w:tabs>
        <w:autoSpaceDE w:val="0"/>
        <w:autoSpaceDN w:val="0"/>
        <w:adjustRightInd w:val="0"/>
        <w:snapToGrid w:val="0"/>
        <w:ind w:left="360"/>
        <w:rPr>
          <w:sz w:val="20"/>
          <w:szCs w:val="20"/>
        </w:rPr>
      </w:pPr>
    </w:p>
    <w:p w14:paraId="25BAF08A" w14:textId="1E2B0579" w:rsidR="00661E24" w:rsidRPr="006919B8" w:rsidRDefault="00661E24" w:rsidP="00015483">
      <w:pPr>
        <w:pStyle w:val="ListParagraph"/>
        <w:numPr>
          <w:ilvl w:val="0"/>
          <w:numId w:val="32"/>
        </w:numPr>
        <w:tabs>
          <w:tab w:val="left" w:pos="360"/>
        </w:tabs>
        <w:autoSpaceDE w:val="0"/>
        <w:autoSpaceDN w:val="0"/>
        <w:adjustRightInd w:val="0"/>
        <w:snapToGrid w:val="0"/>
        <w:rPr>
          <w:b/>
          <w:sz w:val="20"/>
          <w:szCs w:val="20"/>
        </w:rPr>
      </w:pPr>
      <w:r w:rsidRPr="006919B8">
        <w:rPr>
          <w:b/>
          <w:sz w:val="20"/>
          <w:szCs w:val="20"/>
        </w:rPr>
        <w:t>Surface</w:t>
      </w:r>
      <w:r>
        <w:rPr>
          <w:b/>
          <w:sz w:val="20"/>
          <w:szCs w:val="20"/>
        </w:rPr>
        <w:t xml:space="preserve"> Preparation.  </w:t>
      </w:r>
      <w:r w:rsidRPr="00A8547E">
        <w:rPr>
          <w:sz w:val="20"/>
          <w:szCs w:val="20"/>
        </w:rPr>
        <w:t>Prepare the existing pavement surface as specified in 4</w:t>
      </w:r>
      <w:r>
        <w:rPr>
          <w:sz w:val="20"/>
          <w:szCs w:val="20"/>
        </w:rPr>
        <w:t>24</w:t>
      </w:r>
      <w:r w:rsidRPr="00A8547E">
        <w:rPr>
          <w:sz w:val="20"/>
          <w:szCs w:val="20"/>
        </w:rPr>
        <w:t>.03.01</w:t>
      </w:r>
      <w:r>
        <w:rPr>
          <w:sz w:val="20"/>
          <w:szCs w:val="20"/>
        </w:rPr>
        <w:t>.</w:t>
      </w:r>
      <w:r w:rsidR="00C06803">
        <w:rPr>
          <w:sz w:val="20"/>
          <w:szCs w:val="20"/>
        </w:rPr>
        <w:t>D</w:t>
      </w:r>
      <w:r>
        <w:rPr>
          <w:sz w:val="20"/>
          <w:szCs w:val="20"/>
        </w:rPr>
        <w:t>.</w:t>
      </w:r>
    </w:p>
    <w:p w14:paraId="6CEBBF29" w14:textId="77777777" w:rsidR="00015483" w:rsidRPr="00F32E1C" w:rsidRDefault="00015483" w:rsidP="00015483">
      <w:pPr>
        <w:tabs>
          <w:tab w:val="num" w:pos="0"/>
        </w:tabs>
        <w:autoSpaceDE w:val="0"/>
        <w:autoSpaceDN w:val="0"/>
        <w:adjustRightInd w:val="0"/>
        <w:snapToGrid w:val="0"/>
        <w:rPr>
          <w:sz w:val="20"/>
          <w:szCs w:val="20"/>
        </w:rPr>
      </w:pPr>
    </w:p>
    <w:p w14:paraId="58B36EDE" w14:textId="737DC108" w:rsidR="00015483" w:rsidRPr="0039460E" w:rsidRDefault="00015483" w:rsidP="00015483">
      <w:pPr>
        <w:pStyle w:val="ListParagraph"/>
        <w:numPr>
          <w:ilvl w:val="0"/>
          <w:numId w:val="32"/>
        </w:numPr>
        <w:tabs>
          <w:tab w:val="left" w:pos="4860"/>
        </w:tabs>
        <w:autoSpaceDE w:val="0"/>
        <w:autoSpaceDN w:val="0"/>
        <w:adjustRightInd w:val="0"/>
        <w:snapToGrid w:val="0"/>
        <w:rPr>
          <w:sz w:val="20"/>
          <w:szCs w:val="20"/>
        </w:rPr>
      </w:pPr>
      <w:r w:rsidRPr="00BA4BC2">
        <w:rPr>
          <w:b/>
          <w:sz w:val="20"/>
          <w:szCs w:val="20"/>
        </w:rPr>
        <w:t xml:space="preserve">Application of </w:t>
      </w:r>
      <w:r w:rsidR="001C6FE3">
        <w:rPr>
          <w:b/>
          <w:sz w:val="20"/>
          <w:szCs w:val="20"/>
        </w:rPr>
        <w:t xml:space="preserve">Polymer Modified </w:t>
      </w:r>
      <w:r w:rsidR="00FC6536">
        <w:rPr>
          <w:b/>
          <w:sz w:val="20"/>
          <w:szCs w:val="20"/>
        </w:rPr>
        <w:t xml:space="preserve">Asphalt </w:t>
      </w:r>
      <w:r w:rsidR="008874C4">
        <w:rPr>
          <w:b/>
          <w:sz w:val="20"/>
          <w:szCs w:val="20"/>
        </w:rPr>
        <w:t>Emulsion</w:t>
      </w:r>
      <w:r w:rsidRPr="00BA4BC2">
        <w:rPr>
          <w:b/>
          <w:sz w:val="20"/>
          <w:szCs w:val="20"/>
        </w:rPr>
        <w:t xml:space="preserve">. </w:t>
      </w:r>
      <w:r w:rsidRPr="00BA4BC2">
        <w:rPr>
          <w:sz w:val="20"/>
          <w:szCs w:val="20"/>
        </w:rPr>
        <w:t xml:space="preserve">Apply the </w:t>
      </w:r>
      <w:r w:rsidR="001C6FE3">
        <w:rPr>
          <w:sz w:val="20"/>
          <w:szCs w:val="20"/>
        </w:rPr>
        <w:t xml:space="preserve">polymer modified </w:t>
      </w:r>
      <w:r w:rsidR="00CF1721">
        <w:rPr>
          <w:sz w:val="20"/>
          <w:szCs w:val="20"/>
        </w:rPr>
        <w:t>asphalt emulsion as specified in 424.03.01.</w:t>
      </w:r>
      <w:r w:rsidR="00C06803">
        <w:rPr>
          <w:sz w:val="20"/>
          <w:szCs w:val="20"/>
        </w:rPr>
        <w:t>E</w:t>
      </w:r>
      <w:r w:rsidR="00CF1721">
        <w:rPr>
          <w:sz w:val="20"/>
          <w:szCs w:val="20"/>
        </w:rPr>
        <w:t xml:space="preserve"> except that the application temperature is </w:t>
      </w:r>
      <w:r w:rsidR="001C6FE3">
        <w:rPr>
          <w:sz w:val="20"/>
          <w:szCs w:val="20"/>
        </w:rPr>
        <w:t xml:space="preserve">between </w:t>
      </w:r>
      <w:r w:rsidR="008874C4">
        <w:rPr>
          <w:sz w:val="20"/>
          <w:szCs w:val="20"/>
        </w:rPr>
        <w:t>140</w:t>
      </w:r>
      <w:r w:rsidR="00661E24">
        <w:rPr>
          <w:sz w:val="20"/>
          <w:szCs w:val="20"/>
        </w:rPr>
        <w:t xml:space="preserve"> °</w:t>
      </w:r>
      <w:r w:rsidR="008874C4" w:rsidRPr="00BC2E9A">
        <w:rPr>
          <w:sz w:val="20"/>
          <w:szCs w:val="20"/>
        </w:rPr>
        <w:t>F</w:t>
      </w:r>
      <w:r w:rsidR="008874C4">
        <w:rPr>
          <w:sz w:val="20"/>
          <w:szCs w:val="20"/>
        </w:rPr>
        <w:t xml:space="preserve"> </w:t>
      </w:r>
      <w:r w:rsidR="001C6FE3">
        <w:rPr>
          <w:sz w:val="20"/>
          <w:szCs w:val="20"/>
        </w:rPr>
        <w:t xml:space="preserve">and </w:t>
      </w:r>
      <w:r w:rsidR="008874C4">
        <w:rPr>
          <w:sz w:val="20"/>
          <w:szCs w:val="20"/>
        </w:rPr>
        <w:t>175</w:t>
      </w:r>
      <w:r w:rsidR="008874C4" w:rsidRPr="00157C51">
        <w:rPr>
          <w:sz w:val="20"/>
          <w:szCs w:val="20"/>
          <w:vertAlign w:val="superscript"/>
        </w:rPr>
        <w:t xml:space="preserve"> </w:t>
      </w:r>
      <w:r w:rsidR="00661E24" w:rsidRPr="006919B8">
        <w:rPr>
          <w:sz w:val="20"/>
          <w:szCs w:val="20"/>
        </w:rPr>
        <w:t>°</w:t>
      </w:r>
      <w:r w:rsidR="001C6FE3" w:rsidRPr="00BC2E9A">
        <w:rPr>
          <w:sz w:val="20"/>
          <w:szCs w:val="20"/>
        </w:rPr>
        <w:t>F</w:t>
      </w:r>
      <w:r w:rsidRPr="00BA4BC2">
        <w:rPr>
          <w:sz w:val="20"/>
          <w:szCs w:val="20"/>
        </w:rPr>
        <w:t xml:space="preserve"> </w:t>
      </w:r>
      <w:r w:rsidR="00CF1721">
        <w:rPr>
          <w:sz w:val="20"/>
          <w:szCs w:val="20"/>
        </w:rPr>
        <w:t>and the</w:t>
      </w:r>
      <w:r>
        <w:rPr>
          <w:sz w:val="20"/>
          <w:szCs w:val="20"/>
        </w:rPr>
        <w:t xml:space="preserve"> rate of</w:t>
      </w:r>
      <w:r w:rsidR="00CF1721">
        <w:rPr>
          <w:sz w:val="20"/>
          <w:szCs w:val="20"/>
        </w:rPr>
        <w:t xml:space="preserve"> application is between</w:t>
      </w:r>
      <w:r>
        <w:rPr>
          <w:sz w:val="20"/>
          <w:szCs w:val="20"/>
        </w:rPr>
        <w:t xml:space="preserve"> 0.</w:t>
      </w:r>
      <w:r w:rsidR="00E97514">
        <w:rPr>
          <w:sz w:val="20"/>
          <w:szCs w:val="20"/>
        </w:rPr>
        <w:t>4</w:t>
      </w:r>
      <w:r>
        <w:rPr>
          <w:sz w:val="20"/>
          <w:szCs w:val="20"/>
        </w:rPr>
        <w:t>0 to 0.</w:t>
      </w:r>
      <w:r w:rsidR="001A0AD6">
        <w:rPr>
          <w:sz w:val="20"/>
          <w:szCs w:val="20"/>
        </w:rPr>
        <w:t>6</w:t>
      </w:r>
      <w:r w:rsidR="008874C4">
        <w:rPr>
          <w:sz w:val="20"/>
          <w:szCs w:val="20"/>
        </w:rPr>
        <w:t>0 gallons per square yard</w:t>
      </w:r>
      <w:r>
        <w:rPr>
          <w:sz w:val="20"/>
          <w:szCs w:val="20"/>
        </w:rPr>
        <w:t>.</w:t>
      </w:r>
    </w:p>
    <w:p w14:paraId="0479D96B" w14:textId="77777777" w:rsidR="00015483" w:rsidRDefault="00015483" w:rsidP="00015483">
      <w:pPr>
        <w:tabs>
          <w:tab w:val="num" w:pos="0"/>
        </w:tabs>
        <w:autoSpaceDE w:val="0"/>
        <w:autoSpaceDN w:val="0"/>
        <w:adjustRightInd w:val="0"/>
        <w:snapToGrid w:val="0"/>
        <w:rPr>
          <w:sz w:val="20"/>
          <w:szCs w:val="20"/>
        </w:rPr>
      </w:pPr>
    </w:p>
    <w:p w14:paraId="1A3B7F05" w14:textId="67C51779" w:rsidR="00015483" w:rsidRPr="00BC380E" w:rsidRDefault="00015483" w:rsidP="005B6E6E">
      <w:pPr>
        <w:pStyle w:val="ListParagraph"/>
        <w:numPr>
          <w:ilvl w:val="0"/>
          <w:numId w:val="32"/>
        </w:numPr>
        <w:tabs>
          <w:tab w:val="left" w:pos="360"/>
        </w:tabs>
        <w:autoSpaceDE w:val="0"/>
        <w:autoSpaceDN w:val="0"/>
        <w:adjustRightInd w:val="0"/>
        <w:snapToGrid w:val="0"/>
        <w:rPr>
          <w:sz w:val="20"/>
          <w:szCs w:val="20"/>
        </w:rPr>
      </w:pPr>
      <w:r w:rsidRPr="00BC380E">
        <w:rPr>
          <w:b/>
          <w:sz w:val="20"/>
          <w:szCs w:val="20"/>
        </w:rPr>
        <w:t xml:space="preserve">Application of Pre-Coated </w:t>
      </w:r>
      <w:r w:rsidR="00670AF0" w:rsidRPr="00BC380E">
        <w:rPr>
          <w:b/>
          <w:sz w:val="20"/>
          <w:szCs w:val="20"/>
        </w:rPr>
        <w:t xml:space="preserve">Chip Seal </w:t>
      </w:r>
      <w:r w:rsidRPr="00BC380E">
        <w:rPr>
          <w:b/>
          <w:sz w:val="20"/>
          <w:szCs w:val="20"/>
        </w:rPr>
        <w:t xml:space="preserve">Aggregates. </w:t>
      </w:r>
      <w:r w:rsidR="00670AF0" w:rsidRPr="00BC380E">
        <w:rPr>
          <w:sz w:val="20"/>
          <w:szCs w:val="20"/>
        </w:rPr>
        <w:t>Apply the pre-coated aggregate</w:t>
      </w:r>
      <w:r w:rsidR="00953A99">
        <w:rPr>
          <w:sz w:val="20"/>
          <w:szCs w:val="20"/>
        </w:rPr>
        <w:t>,</w:t>
      </w:r>
      <w:r w:rsidR="00670AF0" w:rsidRPr="00BC380E">
        <w:rPr>
          <w:sz w:val="20"/>
          <w:szCs w:val="20"/>
        </w:rPr>
        <w:t xml:space="preserve"> immediately following the </w:t>
      </w:r>
      <w:r w:rsidR="00953A99">
        <w:rPr>
          <w:sz w:val="20"/>
          <w:szCs w:val="20"/>
        </w:rPr>
        <w:t>application of the polymer modified asphalt emulsion,</w:t>
      </w:r>
      <w:r w:rsidR="00670AF0" w:rsidRPr="00BC380E">
        <w:rPr>
          <w:sz w:val="20"/>
          <w:szCs w:val="20"/>
        </w:rPr>
        <w:t xml:space="preserve"> using the approved aggregate spreader at the rate of 20</w:t>
      </w:r>
      <w:r w:rsidR="008874C4">
        <w:rPr>
          <w:sz w:val="20"/>
          <w:szCs w:val="20"/>
        </w:rPr>
        <w:t xml:space="preserve"> to </w:t>
      </w:r>
      <w:r w:rsidR="00670AF0" w:rsidRPr="00BC380E">
        <w:rPr>
          <w:sz w:val="20"/>
          <w:szCs w:val="20"/>
        </w:rPr>
        <w:t xml:space="preserve">30 </w:t>
      </w:r>
      <w:r w:rsidR="008874C4">
        <w:rPr>
          <w:sz w:val="20"/>
          <w:szCs w:val="20"/>
        </w:rPr>
        <w:t>pounds per square yard</w:t>
      </w:r>
      <w:r w:rsidR="00670AF0" w:rsidRPr="00BC380E">
        <w:rPr>
          <w:sz w:val="20"/>
          <w:szCs w:val="20"/>
        </w:rPr>
        <w:t xml:space="preserve">.  Spread the pre-coated aggregates in such a manner that the tires of the trucks and aggregate spreader never contact the newly applied </w:t>
      </w:r>
      <w:r w:rsidR="008874C4">
        <w:rPr>
          <w:sz w:val="20"/>
          <w:szCs w:val="20"/>
        </w:rPr>
        <w:t>polymer modified emulsion</w:t>
      </w:r>
      <w:r w:rsidR="008874C4" w:rsidRPr="00BC380E">
        <w:rPr>
          <w:sz w:val="20"/>
          <w:szCs w:val="20"/>
        </w:rPr>
        <w:t xml:space="preserve"> </w:t>
      </w:r>
      <w:r w:rsidR="00670AF0" w:rsidRPr="00BC380E">
        <w:rPr>
          <w:sz w:val="20"/>
          <w:szCs w:val="20"/>
        </w:rPr>
        <w:t>material. Cover deficient areas with additional material.</w:t>
      </w:r>
    </w:p>
    <w:p w14:paraId="23638A16" w14:textId="77777777" w:rsidR="00670AF0" w:rsidRPr="00670AF0" w:rsidRDefault="00670AF0" w:rsidP="00670AF0">
      <w:pPr>
        <w:pStyle w:val="ListParagraph"/>
        <w:tabs>
          <w:tab w:val="left" w:pos="360"/>
        </w:tabs>
        <w:autoSpaceDE w:val="0"/>
        <w:autoSpaceDN w:val="0"/>
        <w:adjustRightInd w:val="0"/>
        <w:snapToGrid w:val="0"/>
        <w:ind w:left="360"/>
        <w:rPr>
          <w:sz w:val="20"/>
          <w:szCs w:val="20"/>
        </w:rPr>
      </w:pPr>
    </w:p>
    <w:p w14:paraId="7784B22A" w14:textId="4675A5C1" w:rsidR="00015483" w:rsidRDefault="00015483" w:rsidP="00BF38CD">
      <w:pPr>
        <w:pStyle w:val="ListParagraph"/>
        <w:numPr>
          <w:ilvl w:val="0"/>
          <w:numId w:val="32"/>
        </w:numPr>
        <w:autoSpaceDE w:val="0"/>
        <w:autoSpaceDN w:val="0"/>
        <w:adjustRightInd w:val="0"/>
        <w:snapToGrid w:val="0"/>
        <w:rPr>
          <w:sz w:val="20"/>
          <w:szCs w:val="20"/>
        </w:rPr>
      </w:pPr>
      <w:r w:rsidRPr="001C6FE3">
        <w:rPr>
          <w:b/>
          <w:sz w:val="20"/>
          <w:szCs w:val="20"/>
        </w:rPr>
        <w:t xml:space="preserve">Rolling. </w:t>
      </w:r>
      <w:r w:rsidR="00953A99">
        <w:rPr>
          <w:sz w:val="20"/>
          <w:szCs w:val="20"/>
        </w:rPr>
        <w:t xml:space="preserve">Perform </w:t>
      </w:r>
      <w:r w:rsidR="001C6FE3">
        <w:rPr>
          <w:sz w:val="20"/>
          <w:szCs w:val="20"/>
        </w:rPr>
        <w:t>rolling as specified in 42</w:t>
      </w:r>
      <w:r w:rsidR="002D25A1">
        <w:rPr>
          <w:sz w:val="20"/>
          <w:szCs w:val="20"/>
        </w:rPr>
        <w:t>4</w:t>
      </w:r>
      <w:r w:rsidR="001C6FE3">
        <w:rPr>
          <w:sz w:val="20"/>
          <w:szCs w:val="20"/>
        </w:rPr>
        <w:t>.03.01.</w:t>
      </w:r>
      <w:r w:rsidR="00C06803">
        <w:rPr>
          <w:sz w:val="20"/>
          <w:szCs w:val="20"/>
        </w:rPr>
        <w:t>G</w:t>
      </w:r>
      <w:r w:rsidR="00953A99">
        <w:rPr>
          <w:sz w:val="20"/>
          <w:szCs w:val="20"/>
        </w:rPr>
        <w:t xml:space="preserve">. In addition, </w:t>
      </w:r>
      <w:r w:rsidR="009E4F51">
        <w:rPr>
          <w:sz w:val="20"/>
          <w:szCs w:val="20"/>
        </w:rPr>
        <w:t xml:space="preserve">perform </w:t>
      </w:r>
      <w:r w:rsidR="009E4F51" w:rsidRPr="00497409">
        <w:rPr>
          <w:sz w:val="20"/>
          <w:szCs w:val="20"/>
        </w:rPr>
        <w:t>finish</w:t>
      </w:r>
      <w:r w:rsidR="00953A99" w:rsidRPr="00497409">
        <w:rPr>
          <w:sz w:val="20"/>
          <w:szCs w:val="20"/>
        </w:rPr>
        <w:t xml:space="preserve"> rolling</w:t>
      </w:r>
      <w:r w:rsidR="00953A99">
        <w:rPr>
          <w:sz w:val="20"/>
          <w:szCs w:val="20"/>
        </w:rPr>
        <w:t>, immediately after pneumatic-tired rollers,</w:t>
      </w:r>
      <w:r w:rsidR="00953A99" w:rsidRPr="00497409">
        <w:rPr>
          <w:sz w:val="20"/>
          <w:szCs w:val="20"/>
        </w:rPr>
        <w:t xml:space="preserve"> with an 8-10 ton steel wheel roller </w:t>
      </w:r>
      <w:r w:rsidR="00953A99">
        <w:rPr>
          <w:sz w:val="20"/>
          <w:szCs w:val="20"/>
        </w:rPr>
        <w:t xml:space="preserve">operating </w:t>
      </w:r>
      <w:r w:rsidR="00953A99" w:rsidRPr="00497409">
        <w:rPr>
          <w:sz w:val="20"/>
          <w:szCs w:val="20"/>
        </w:rPr>
        <w:t xml:space="preserve">in static mode to smooth and reorient the </w:t>
      </w:r>
      <w:r w:rsidR="00953A99">
        <w:rPr>
          <w:sz w:val="20"/>
          <w:szCs w:val="20"/>
        </w:rPr>
        <w:t>chip seal aggregate</w:t>
      </w:r>
      <w:r w:rsidR="00953A99" w:rsidRPr="00497409">
        <w:rPr>
          <w:sz w:val="20"/>
          <w:szCs w:val="20"/>
        </w:rPr>
        <w:t>.</w:t>
      </w:r>
    </w:p>
    <w:p w14:paraId="38B3DCCF" w14:textId="77777777" w:rsidR="001C6FE3" w:rsidRPr="001C6FE3" w:rsidRDefault="001C6FE3" w:rsidP="001C6FE3">
      <w:pPr>
        <w:pStyle w:val="ListParagraph"/>
        <w:autoSpaceDE w:val="0"/>
        <w:autoSpaceDN w:val="0"/>
        <w:adjustRightInd w:val="0"/>
        <w:snapToGrid w:val="0"/>
        <w:ind w:left="360"/>
        <w:rPr>
          <w:sz w:val="20"/>
          <w:szCs w:val="20"/>
        </w:rPr>
      </w:pPr>
    </w:p>
    <w:p w14:paraId="2775150A" w14:textId="57D94D8B" w:rsidR="00670AF0" w:rsidRDefault="00015483" w:rsidP="00670AF0">
      <w:pPr>
        <w:pStyle w:val="ListParagraph"/>
        <w:numPr>
          <w:ilvl w:val="0"/>
          <w:numId w:val="32"/>
        </w:numPr>
        <w:autoSpaceDE w:val="0"/>
        <w:autoSpaceDN w:val="0"/>
        <w:adjustRightInd w:val="0"/>
        <w:snapToGrid w:val="0"/>
        <w:rPr>
          <w:b/>
          <w:sz w:val="20"/>
          <w:szCs w:val="20"/>
        </w:rPr>
      </w:pPr>
      <w:r w:rsidRPr="00497409">
        <w:rPr>
          <w:b/>
          <w:sz w:val="20"/>
          <w:szCs w:val="20"/>
        </w:rPr>
        <w:t xml:space="preserve">Sweeping. </w:t>
      </w:r>
      <w:r w:rsidR="00497C88" w:rsidRPr="00497C88">
        <w:rPr>
          <w:sz w:val="20"/>
          <w:szCs w:val="20"/>
        </w:rPr>
        <w:t xml:space="preserve">After the chip seal has </w:t>
      </w:r>
      <w:r w:rsidR="00497C88">
        <w:rPr>
          <w:sz w:val="20"/>
          <w:szCs w:val="20"/>
        </w:rPr>
        <w:t>cured</w:t>
      </w:r>
      <w:r w:rsidR="00497C88" w:rsidRPr="00497C88">
        <w:rPr>
          <w:sz w:val="20"/>
          <w:szCs w:val="20"/>
        </w:rPr>
        <w:t>, sweep excess aggregate from the roadway and adjacent areas. Excess aggregate that is clean may be stockpiled and re-used in subsequent locations at the discretion of the RE.</w:t>
      </w:r>
    </w:p>
    <w:p w14:paraId="24B7FFA0" w14:textId="77777777" w:rsidR="00670AF0" w:rsidRPr="00670AF0" w:rsidRDefault="00670AF0" w:rsidP="00670AF0">
      <w:pPr>
        <w:pStyle w:val="ListParagraph"/>
        <w:rPr>
          <w:b/>
          <w:sz w:val="20"/>
          <w:szCs w:val="20"/>
        </w:rPr>
      </w:pPr>
    </w:p>
    <w:p w14:paraId="0130F7FB" w14:textId="4FB1CAA6" w:rsidR="00015483" w:rsidRPr="00670AF0" w:rsidRDefault="00015483" w:rsidP="00670AF0">
      <w:pPr>
        <w:pStyle w:val="ListParagraph"/>
        <w:numPr>
          <w:ilvl w:val="0"/>
          <w:numId w:val="32"/>
        </w:numPr>
        <w:autoSpaceDE w:val="0"/>
        <w:autoSpaceDN w:val="0"/>
        <w:adjustRightInd w:val="0"/>
        <w:snapToGrid w:val="0"/>
        <w:rPr>
          <w:b/>
          <w:sz w:val="20"/>
          <w:szCs w:val="20"/>
        </w:rPr>
      </w:pPr>
      <w:r w:rsidRPr="00670AF0">
        <w:rPr>
          <w:b/>
          <w:sz w:val="20"/>
          <w:szCs w:val="20"/>
        </w:rPr>
        <w:t xml:space="preserve">Fog Seal. </w:t>
      </w:r>
      <w:r w:rsidR="00670AF0" w:rsidRPr="00670AF0">
        <w:rPr>
          <w:sz w:val="20"/>
          <w:szCs w:val="20"/>
        </w:rPr>
        <w:t>After sweeping, apply Fog Seal</w:t>
      </w:r>
      <w:r w:rsidR="00C54C3F">
        <w:rPr>
          <w:sz w:val="20"/>
          <w:szCs w:val="20"/>
        </w:rPr>
        <w:t xml:space="preserve"> Surface Treatment</w:t>
      </w:r>
      <w:r w:rsidR="00670AF0" w:rsidRPr="00670AF0">
        <w:rPr>
          <w:sz w:val="20"/>
          <w:szCs w:val="20"/>
        </w:rPr>
        <w:t xml:space="preserve"> in accordance with Section 422.03.01.</w:t>
      </w:r>
    </w:p>
    <w:p w14:paraId="4C8BE91F" w14:textId="77777777" w:rsidR="00015483" w:rsidRPr="00497409" w:rsidRDefault="00015483" w:rsidP="00015483">
      <w:pPr>
        <w:autoSpaceDE w:val="0"/>
        <w:autoSpaceDN w:val="0"/>
        <w:adjustRightInd w:val="0"/>
        <w:snapToGrid w:val="0"/>
        <w:rPr>
          <w:sz w:val="20"/>
          <w:szCs w:val="20"/>
        </w:rPr>
      </w:pPr>
    </w:p>
    <w:p w14:paraId="663B5DD8" w14:textId="77777777" w:rsidR="006E0EBD" w:rsidRPr="00E47510" w:rsidRDefault="00015483" w:rsidP="006E0EBD">
      <w:pPr>
        <w:pStyle w:val="NoSpacing"/>
        <w:numPr>
          <w:ilvl w:val="0"/>
          <w:numId w:val="32"/>
        </w:numPr>
        <w:rPr>
          <w:rFonts w:ascii="Times New Roman" w:eastAsia="Times New Roman" w:hAnsi="Times New Roman" w:cs="Times New Roman"/>
          <w:sz w:val="20"/>
          <w:szCs w:val="20"/>
        </w:rPr>
      </w:pPr>
      <w:r w:rsidRPr="00497409">
        <w:rPr>
          <w:rFonts w:ascii="Times New Roman" w:hAnsi="Times New Roman" w:cs="Times New Roman"/>
          <w:b/>
          <w:color w:val="000000"/>
          <w:sz w:val="20"/>
          <w:szCs w:val="20"/>
        </w:rPr>
        <w:t>Opening to Traffic</w:t>
      </w:r>
      <w:r w:rsidRPr="00497409">
        <w:rPr>
          <w:rFonts w:ascii="Times New Roman" w:eastAsia="Times New Roman" w:hAnsi="Times New Roman" w:cs="Times New Roman"/>
          <w:b/>
          <w:sz w:val="20"/>
          <w:szCs w:val="20"/>
        </w:rPr>
        <w:t xml:space="preserve">. </w:t>
      </w:r>
      <w:r w:rsidR="00644920">
        <w:rPr>
          <w:rFonts w:ascii="Times New Roman" w:eastAsia="Times New Roman" w:hAnsi="Times New Roman" w:cs="Times New Roman"/>
          <w:sz w:val="20"/>
          <w:szCs w:val="20"/>
        </w:rPr>
        <w:t xml:space="preserve">Ensure fog seal has had sufficient time to cure and material is not able to be removed by construction equipment traffic. </w:t>
      </w:r>
      <w:r w:rsidR="001C6FE3">
        <w:rPr>
          <w:rFonts w:ascii="Times New Roman" w:eastAsia="Times New Roman" w:hAnsi="Times New Roman" w:cs="Times New Roman"/>
          <w:sz w:val="20"/>
          <w:szCs w:val="20"/>
        </w:rPr>
        <w:t>Open</w:t>
      </w:r>
      <w:r w:rsidR="00644920">
        <w:rPr>
          <w:rFonts w:ascii="Times New Roman" w:eastAsia="Times New Roman" w:hAnsi="Times New Roman" w:cs="Times New Roman"/>
          <w:sz w:val="20"/>
          <w:szCs w:val="20"/>
        </w:rPr>
        <w:t xml:space="preserve"> to</w:t>
      </w:r>
      <w:r w:rsidR="001C6FE3">
        <w:rPr>
          <w:rFonts w:ascii="Times New Roman" w:eastAsia="Times New Roman" w:hAnsi="Times New Roman" w:cs="Times New Roman"/>
          <w:sz w:val="20"/>
          <w:szCs w:val="20"/>
        </w:rPr>
        <w:t xml:space="preserve"> </w:t>
      </w:r>
      <w:r w:rsidR="001C6FE3" w:rsidRPr="001C6FE3">
        <w:rPr>
          <w:rFonts w:ascii="Times New Roman" w:eastAsia="Times New Roman" w:hAnsi="Times New Roman" w:cs="Times New Roman"/>
          <w:sz w:val="20"/>
          <w:szCs w:val="20"/>
        </w:rPr>
        <w:t xml:space="preserve">traffic </w:t>
      </w:r>
      <w:r w:rsidR="001C6FE3" w:rsidRPr="001C6FE3">
        <w:rPr>
          <w:rFonts w:ascii="Times New Roman" w:hAnsi="Times New Roman" w:cs="Times New Roman"/>
          <w:sz w:val="20"/>
          <w:szCs w:val="20"/>
        </w:rPr>
        <w:t xml:space="preserve">as </w:t>
      </w:r>
      <w:r w:rsidR="001C6FE3">
        <w:rPr>
          <w:rFonts w:ascii="Times New Roman" w:hAnsi="Times New Roman" w:cs="Times New Roman"/>
          <w:sz w:val="20"/>
          <w:szCs w:val="20"/>
        </w:rPr>
        <w:t>specified in 42</w:t>
      </w:r>
      <w:r w:rsidR="002D25A1">
        <w:rPr>
          <w:rFonts w:ascii="Times New Roman" w:hAnsi="Times New Roman" w:cs="Times New Roman"/>
          <w:sz w:val="20"/>
          <w:szCs w:val="20"/>
        </w:rPr>
        <w:t>4</w:t>
      </w:r>
      <w:r w:rsidR="001C6FE3">
        <w:rPr>
          <w:rFonts w:ascii="Times New Roman" w:hAnsi="Times New Roman" w:cs="Times New Roman"/>
          <w:sz w:val="20"/>
          <w:szCs w:val="20"/>
        </w:rPr>
        <w:t>.03.01.</w:t>
      </w:r>
      <w:r w:rsidR="00C06803">
        <w:rPr>
          <w:rFonts w:ascii="Times New Roman" w:hAnsi="Times New Roman" w:cs="Times New Roman"/>
          <w:sz w:val="20"/>
          <w:szCs w:val="20"/>
        </w:rPr>
        <w:t>I</w:t>
      </w:r>
      <w:r w:rsidR="001F1AFB">
        <w:rPr>
          <w:rFonts w:ascii="Times New Roman" w:hAnsi="Times New Roman" w:cs="Times New Roman"/>
          <w:sz w:val="20"/>
          <w:szCs w:val="20"/>
        </w:rPr>
        <w:t>.</w:t>
      </w:r>
    </w:p>
    <w:p w14:paraId="5F4A88A0" w14:textId="77777777" w:rsidR="00E47510" w:rsidRDefault="00E47510" w:rsidP="00E47510">
      <w:pPr>
        <w:pStyle w:val="ListParagraph"/>
        <w:rPr>
          <w:sz w:val="20"/>
          <w:szCs w:val="20"/>
        </w:rPr>
      </w:pPr>
    </w:p>
    <w:p w14:paraId="2F5B5EA4" w14:textId="08DE6DD7" w:rsidR="00E47510" w:rsidRDefault="00E47510" w:rsidP="006E0EBD">
      <w:pPr>
        <w:pStyle w:val="NoSpacing"/>
        <w:numPr>
          <w:ilvl w:val="0"/>
          <w:numId w:val="32"/>
        </w:numPr>
        <w:rPr>
          <w:rFonts w:ascii="Times New Roman" w:eastAsia="Times New Roman" w:hAnsi="Times New Roman" w:cs="Times New Roman"/>
          <w:sz w:val="20"/>
          <w:szCs w:val="20"/>
        </w:rPr>
      </w:pPr>
      <w:r w:rsidRPr="001F1AFB">
        <w:rPr>
          <w:rFonts w:ascii="Times New Roman" w:hAnsi="Times New Roman" w:cs="Times New Roman"/>
          <w:b/>
          <w:bCs/>
          <w:sz w:val="20"/>
          <w:szCs w:val="20"/>
        </w:rPr>
        <w:t>Applying Striping and Traffic Markings.</w:t>
      </w:r>
      <w:r w:rsidRPr="001F1AFB">
        <w:rPr>
          <w:rFonts w:ascii="Times New Roman" w:hAnsi="Times New Roman" w:cs="Times New Roman"/>
          <w:sz w:val="20"/>
          <w:szCs w:val="20"/>
        </w:rPr>
        <w:t> </w:t>
      </w:r>
      <w:r>
        <w:rPr>
          <w:rFonts w:ascii="Times New Roman" w:hAnsi="Times New Roman" w:cs="Times New Roman"/>
          <w:sz w:val="20"/>
          <w:szCs w:val="20"/>
        </w:rPr>
        <w:t>Apply traffic striping and traffic marking as specified in 424.03.01.J.</w:t>
      </w:r>
    </w:p>
    <w:p w14:paraId="2FB5BBDC" w14:textId="77777777" w:rsidR="006E0EBD" w:rsidRDefault="006E0EBD" w:rsidP="006E0EBD">
      <w:pPr>
        <w:pStyle w:val="ListParagraph"/>
        <w:rPr>
          <w:b/>
          <w:bCs/>
          <w:sz w:val="20"/>
          <w:szCs w:val="20"/>
        </w:rPr>
      </w:pPr>
    </w:p>
    <w:p w14:paraId="72EB27EE" w14:textId="24900405" w:rsidR="001F1AFB" w:rsidRPr="006E0EBD" w:rsidRDefault="001F1AFB" w:rsidP="006E0EBD">
      <w:pPr>
        <w:pStyle w:val="NoSpacing"/>
        <w:numPr>
          <w:ilvl w:val="0"/>
          <w:numId w:val="32"/>
        </w:numPr>
        <w:rPr>
          <w:rFonts w:ascii="Times New Roman" w:eastAsia="Times New Roman" w:hAnsi="Times New Roman" w:cs="Times New Roman"/>
          <w:sz w:val="20"/>
          <w:szCs w:val="20"/>
        </w:rPr>
      </w:pPr>
      <w:r w:rsidRPr="006E0EBD">
        <w:rPr>
          <w:rFonts w:ascii="Times New Roman" w:hAnsi="Times New Roman" w:cs="Times New Roman"/>
          <w:b/>
          <w:bCs/>
          <w:sz w:val="20"/>
          <w:szCs w:val="20"/>
        </w:rPr>
        <w:t xml:space="preserve">Surface Quality Requirements.   </w:t>
      </w:r>
      <w:r w:rsidR="003A673E" w:rsidRPr="006E0EBD">
        <w:rPr>
          <w:rFonts w:ascii="Times New Roman" w:hAnsi="Times New Roman" w:cs="Times New Roman"/>
          <w:sz w:val="20"/>
          <w:szCs w:val="20"/>
        </w:rPr>
        <w:t>Surface quality requirements will be evaluated as specified in 42</w:t>
      </w:r>
      <w:r w:rsidR="002D25A1" w:rsidRPr="006E0EBD">
        <w:rPr>
          <w:rFonts w:ascii="Times New Roman" w:hAnsi="Times New Roman" w:cs="Times New Roman"/>
          <w:sz w:val="20"/>
          <w:szCs w:val="20"/>
        </w:rPr>
        <w:t>4</w:t>
      </w:r>
      <w:r w:rsidR="003A673E" w:rsidRPr="006E0EBD">
        <w:rPr>
          <w:rFonts w:ascii="Times New Roman" w:hAnsi="Times New Roman" w:cs="Times New Roman"/>
          <w:sz w:val="20"/>
          <w:szCs w:val="20"/>
        </w:rPr>
        <w:t>.03.01.</w:t>
      </w:r>
      <w:r w:rsidR="00E47510">
        <w:rPr>
          <w:rFonts w:ascii="Times New Roman" w:hAnsi="Times New Roman" w:cs="Times New Roman"/>
          <w:sz w:val="20"/>
          <w:szCs w:val="20"/>
        </w:rPr>
        <w:t>K</w:t>
      </w:r>
      <w:r w:rsidR="00BC380E" w:rsidRPr="006E0EBD">
        <w:rPr>
          <w:rFonts w:ascii="Times New Roman" w:hAnsi="Times New Roman" w:cs="Times New Roman"/>
          <w:sz w:val="20"/>
          <w:szCs w:val="20"/>
        </w:rPr>
        <w:t>.</w:t>
      </w:r>
    </w:p>
    <w:p w14:paraId="04182E60" w14:textId="7BB0E1B6" w:rsidR="001470BC" w:rsidRPr="004830A2" w:rsidRDefault="001470BC" w:rsidP="001470BC">
      <w:pPr>
        <w:pStyle w:val="BodyText2"/>
        <w:ind w:right="0"/>
        <w:rPr>
          <w:rFonts w:ascii="Times New Roman" w:eastAsia="Times New Roman" w:hAnsi="Times New Roman"/>
          <w:sz w:val="20"/>
          <w:szCs w:val="20"/>
        </w:rPr>
      </w:pPr>
    </w:p>
    <w:p w14:paraId="2EB7CB3A" w14:textId="77777777" w:rsidR="001470BC" w:rsidRPr="0039460E" w:rsidRDefault="001470BC" w:rsidP="001470BC">
      <w:pPr>
        <w:pStyle w:val="BodyText2"/>
        <w:ind w:right="0"/>
        <w:rPr>
          <w:rFonts w:ascii="Times New Roman" w:hAnsi="Times New Roman"/>
          <w:b/>
          <w:sz w:val="20"/>
          <w:szCs w:val="20"/>
        </w:rPr>
      </w:pPr>
      <w:r>
        <w:rPr>
          <w:rFonts w:ascii="Times New Roman" w:eastAsia="Times New Roman" w:hAnsi="Times New Roman"/>
          <w:b/>
          <w:sz w:val="20"/>
          <w:szCs w:val="20"/>
        </w:rPr>
        <w:t xml:space="preserve">424.03.03 </w:t>
      </w:r>
      <w:r>
        <w:rPr>
          <w:rFonts w:ascii="Times New Roman" w:hAnsi="Times New Roman"/>
          <w:b/>
          <w:sz w:val="20"/>
          <w:szCs w:val="20"/>
        </w:rPr>
        <w:t>High Friction Chip Seal (HFCS)</w:t>
      </w:r>
    </w:p>
    <w:p w14:paraId="5BFC4C4E" w14:textId="77777777" w:rsidR="001470BC" w:rsidRDefault="001470BC" w:rsidP="001470BC">
      <w:pPr>
        <w:pStyle w:val="ListParagraph"/>
        <w:ind w:left="360"/>
        <w:jc w:val="both"/>
        <w:rPr>
          <w:sz w:val="20"/>
          <w:szCs w:val="20"/>
        </w:rPr>
      </w:pPr>
    </w:p>
    <w:p w14:paraId="79083D2D" w14:textId="77777777" w:rsidR="001470BC" w:rsidRDefault="001470BC" w:rsidP="001470BC">
      <w:pPr>
        <w:pStyle w:val="ListParagraph"/>
        <w:numPr>
          <w:ilvl w:val="0"/>
          <w:numId w:val="40"/>
        </w:numPr>
        <w:jc w:val="both"/>
        <w:rPr>
          <w:sz w:val="20"/>
          <w:szCs w:val="20"/>
        </w:rPr>
      </w:pPr>
      <w:r>
        <w:rPr>
          <w:b/>
          <w:sz w:val="20"/>
          <w:szCs w:val="20"/>
        </w:rPr>
        <w:t>High Friction Chip Seal</w:t>
      </w:r>
      <w:r w:rsidRPr="00EE1F05">
        <w:rPr>
          <w:b/>
          <w:sz w:val="20"/>
          <w:szCs w:val="20"/>
        </w:rPr>
        <w:t xml:space="preserve"> Application Plan. </w:t>
      </w:r>
      <w:r w:rsidRPr="00EE1F05">
        <w:rPr>
          <w:sz w:val="20"/>
          <w:szCs w:val="20"/>
        </w:rPr>
        <w:t>At least 20 days before constructing the chip seal, submit a detailed plan of operation to the RE for approval</w:t>
      </w:r>
      <w:r>
        <w:rPr>
          <w:sz w:val="20"/>
          <w:szCs w:val="20"/>
        </w:rPr>
        <w:t xml:space="preserve"> as specified in 424.03.01.A.</w:t>
      </w:r>
      <w:r w:rsidRPr="00EE1F05">
        <w:rPr>
          <w:sz w:val="20"/>
          <w:szCs w:val="20"/>
        </w:rPr>
        <w:t xml:space="preserve"> </w:t>
      </w:r>
    </w:p>
    <w:p w14:paraId="4C1FD651" w14:textId="77777777" w:rsidR="001470BC" w:rsidRPr="00402123" w:rsidRDefault="001470BC" w:rsidP="001470BC">
      <w:pPr>
        <w:pStyle w:val="ListParagraph"/>
        <w:ind w:left="360"/>
        <w:jc w:val="both"/>
        <w:rPr>
          <w:sz w:val="20"/>
          <w:szCs w:val="20"/>
        </w:rPr>
      </w:pPr>
    </w:p>
    <w:p w14:paraId="792728F6" w14:textId="77777777" w:rsidR="00997B0F" w:rsidRDefault="001470BC" w:rsidP="00997B0F">
      <w:pPr>
        <w:pStyle w:val="ListParagraph"/>
        <w:numPr>
          <w:ilvl w:val="0"/>
          <w:numId w:val="40"/>
        </w:numPr>
        <w:tabs>
          <w:tab w:val="left" w:pos="360"/>
        </w:tabs>
        <w:autoSpaceDE w:val="0"/>
        <w:autoSpaceDN w:val="0"/>
        <w:adjustRightInd w:val="0"/>
        <w:snapToGrid w:val="0"/>
        <w:rPr>
          <w:sz w:val="20"/>
          <w:szCs w:val="20"/>
        </w:rPr>
      </w:pPr>
      <w:r w:rsidRPr="00EE1F05">
        <w:rPr>
          <w:b/>
          <w:sz w:val="20"/>
          <w:szCs w:val="20"/>
        </w:rPr>
        <w:t>Weather Limitations</w:t>
      </w:r>
      <w:r>
        <w:rPr>
          <w:b/>
        </w:rPr>
        <w:t xml:space="preserve">. </w:t>
      </w:r>
      <w:r>
        <w:rPr>
          <w:sz w:val="20"/>
          <w:szCs w:val="20"/>
        </w:rPr>
        <w:t>Place chip seal in weather as specified in 424.03.01.B.</w:t>
      </w:r>
    </w:p>
    <w:p w14:paraId="6E5B6245" w14:textId="77777777" w:rsidR="00997B0F" w:rsidRPr="00997B0F" w:rsidRDefault="00997B0F" w:rsidP="00997B0F">
      <w:pPr>
        <w:pStyle w:val="ListParagraph"/>
        <w:rPr>
          <w:b/>
        </w:rPr>
      </w:pPr>
    </w:p>
    <w:p w14:paraId="1AAD2405" w14:textId="7B18955E" w:rsidR="00997B0F" w:rsidRPr="00997B0F" w:rsidRDefault="00997B0F" w:rsidP="00997B0F">
      <w:pPr>
        <w:pStyle w:val="ListParagraph"/>
        <w:numPr>
          <w:ilvl w:val="0"/>
          <w:numId w:val="40"/>
        </w:numPr>
        <w:tabs>
          <w:tab w:val="left" w:pos="360"/>
        </w:tabs>
        <w:autoSpaceDE w:val="0"/>
        <w:autoSpaceDN w:val="0"/>
        <w:adjustRightInd w:val="0"/>
        <w:snapToGrid w:val="0"/>
        <w:rPr>
          <w:sz w:val="20"/>
          <w:szCs w:val="20"/>
        </w:rPr>
      </w:pPr>
      <w:r w:rsidRPr="00997B0F">
        <w:rPr>
          <w:b/>
          <w:sz w:val="20"/>
          <w:szCs w:val="20"/>
        </w:rPr>
        <w:t xml:space="preserve">Test Strip.  </w:t>
      </w:r>
      <w:r w:rsidRPr="00997B0F">
        <w:rPr>
          <w:sz w:val="20"/>
          <w:szCs w:val="20"/>
        </w:rPr>
        <w:t xml:space="preserve">Construct a test strip on the project of at least 100 feet length. </w:t>
      </w:r>
      <w:r w:rsidRPr="00997B0F">
        <w:rPr>
          <w:bCs/>
          <w:snapToGrid w:val="0"/>
          <w:sz w:val="20"/>
          <w:szCs w:val="20"/>
        </w:rPr>
        <w:t xml:space="preserve">Ensure that the </w:t>
      </w:r>
      <w:r w:rsidRPr="00997B0F">
        <w:rPr>
          <w:snapToGrid w:val="0"/>
          <w:sz w:val="20"/>
          <w:szCs w:val="20"/>
        </w:rPr>
        <w:t>supervising representative is at the work site during chip seal test strip operations. Do not begin the work until the RE approves the chip seal operations supervising representative</w:t>
      </w:r>
      <w:r w:rsidRPr="00997B0F">
        <w:rPr>
          <w:sz w:val="20"/>
          <w:szCs w:val="20"/>
        </w:rPr>
        <w:t>. For installation quantities less than 300 square yards on a single project, the test strip is the first day of chip seal installation.  Ensure the test strip is performed during weather and sunlight conditions that are representative of project production placement.  While constructing the test strip, record the following information and submit to the RE:</w:t>
      </w:r>
    </w:p>
    <w:p w14:paraId="7F4B96B9" w14:textId="77777777" w:rsidR="00997B0F" w:rsidRPr="00997B0F" w:rsidRDefault="00997B0F" w:rsidP="00997B0F">
      <w:pPr>
        <w:pStyle w:val="11paragraph"/>
        <w:numPr>
          <w:ilvl w:val="0"/>
          <w:numId w:val="44"/>
        </w:numPr>
      </w:pPr>
      <w:r w:rsidRPr="00997B0F">
        <w:rPr>
          <w:b/>
        </w:rPr>
        <w:t>Weather Conditions.</w:t>
      </w:r>
      <w:r w:rsidRPr="00997B0F">
        <w:t xml:space="preserve">  Document the wind speed, amount of direct sunlight and humidity at the time of placement. Measure the surface temperature of the existing pavement and the ambient temperature at the beginning and end of each day’s operation.</w:t>
      </w:r>
    </w:p>
    <w:p w14:paraId="11E23F48" w14:textId="77777777" w:rsidR="00997B0F" w:rsidRPr="00997B0F" w:rsidRDefault="00997B0F" w:rsidP="00997B0F">
      <w:pPr>
        <w:pStyle w:val="11paragraph"/>
        <w:numPr>
          <w:ilvl w:val="0"/>
          <w:numId w:val="44"/>
        </w:numPr>
      </w:pPr>
      <w:r w:rsidRPr="00997B0F">
        <w:rPr>
          <w:b/>
        </w:rPr>
        <w:t>Binder</w:t>
      </w:r>
      <w:r w:rsidRPr="00997B0F">
        <w:t>.  Measure to verify the proper application rate and coverage of binder for compliance. Provide quality control test results of the quantity of the binder to ensure compliance with the specified application rate.</w:t>
      </w:r>
    </w:p>
    <w:p w14:paraId="2FA25B3D" w14:textId="77777777" w:rsidR="00997B0F" w:rsidRPr="00997B0F" w:rsidRDefault="00997B0F" w:rsidP="00997B0F">
      <w:pPr>
        <w:pStyle w:val="11paragraph"/>
        <w:numPr>
          <w:ilvl w:val="0"/>
          <w:numId w:val="44"/>
        </w:numPr>
      </w:pPr>
      <w:r w:rsidRPr="00997B0F">
        <w:rPr>
          <w:b/>
        </w:rPr>
        <w:t xml:space="preserve">Aggregate.  </w:t>
      </w:r>
      <w:r w:rsidRPr="00997B0F">
        <w:t>Measure to verify the proper application rate of the aggregate for compliance. Provide quality control test results of the aggregate quantity from the chip spreader equipment to ensure calibration.</w:t>
      </w:r>
    </w:p>
    <w:p w14:paraId="029301D7" w14:textId="77777777" w:rsidR="00997B0F" w:rsidRPr="00997B0F" w:rsidRDefault="00997B0F" w:rsidP="00997B0F">
      <w:pPr>
        <w:pStyle w:val="11paragraph"/>
        <w:numPr>
          <w:ilvl w:val="0"/>
          <w:numId w:val="44"/>
        </w:numPr>
      </w:pPr>
      <w:r w:rsidRPr="00997B0F">
        <w:rPr>
          <w:b/>
        </w:rPr>
        <w:t>Time of Operation.</w:t>
      </w:r>
      <w:r w:rsidRPr="00997B0F">
        <w:t xml:space="preserve">  Record the initial start time for binder application, and then subsequent start and stop times of aggregate application, rolling, sweeping and when the treatment is ready for the allowance of traffic.</w:t>
      </w:r>
    </w:p>
    <w:p w14:paraId="5CBA3DF1" w14:textId="77777777" w:rsidR="00997B0F" w:rsidRPr="00997B0F" w:rsidRDefault="00997B0F" w:rsidP="00997B0F">
      <w:pPr>
        <w:pStyle w:val="11paragraph"/>
        <w:numPr>
          <w:ilvl w:val="0"/>
          <w:numId w:val="44"/>
        </w:numPr>
        <w:ind w:left="1170"/>
      </w:pPr>
      <w:r w:rsidRPr="00997B0F">
        <w:rPr>
          <w:b/>
        </w:rPr>
        <w:t>Clean Up.</w:t>
      </w:r>
      <w:r w:rsidRPr="00997B0F">
        <w:t xml:space="preserve">  Clean up excess stone by power broom or hand sweeping as required to the satisfaction of the RE.</w:t>
      </w:r>
    </w:p>
    <w:p w14:paraId="6FE7202A" w14:textId="77777777" w:rsidR="00997B0F" w:rsidRPr="00997B0F" w:rsidRDefault="00997B0F" w:rsidP="00997B0F">
      <w:pPr>
        <w:pStyle w:val="11paragraph"/>
        <w:numPr>
          <w:ilvl w:val="0"/>
          <w:numId w:val="44"/>
        </w:numPr>
      </w:pPr>
      <w:r w:rsidRPr="00997B0F">
        <w:rPr>
          <w:b/>
        </w:rPr>
        <w:t>Performance Under Traffic.</w:t>
      </w:r>
      <w:r w:rsidRPr="00997B0F">
        <w:t xml:space="preserve">  Verify that the chip seal shows no visual signs of distress when exposed to traffic after curing. The RE will visually assess the chip seal and note any deficiencies.</w:t>
      </w:r>
    </w:p>
    <w:p w14:paraId="10C9E565" w14:textId="77777777" w:rsidR="00997B0F" w:rsidRPr="00997B0F" w:rsidRDefault="00997B0F" w:rsidP="00997B0F">
      <w:pPr>
        <w:pStyle w:val="11paragraph"/>
        <w:numPr>
          <w:ilvl w:val="0"/>
          <w:numId w:val="44"/>
        </w:numPr>
      </w:pPr>
      <w:r w:rsidRPr="00997B0F">
        <w:rPr>
          <w:b/>
        </w:rPr>
        <w:t>HFCS Quality Control Verification.</w:t>
      </w:r>
      <w:r w:rsidRPr="00997B0F">
        <w:t xml:space="preserve">  Verify the HFCS construction quality by measuring texture depth and HFCS cured binder thickness according to the HFCS manufacturer’s requirements and this specification. Measure the following parameters in the presence of the RE:</w:t>
      </w:r>
    </w:p>
    <w:p w14:paraId="2C720A2A" w14:textId="77777777" w:rsidR="00997B0F" w:rsidRPr="00997B0F" w:rsidRDefault="00997B0F" w:rsidP="00997B0F">
      <w:pPr>
        <w:pStyle w:val="11paragraph"/>
        <w:numPr>
          <w:ilvl w:val="1"/>
          <w:numId w:val="44"/>
        </w:numPr>
      </w:pPr>
      <w:r w:rsidRPr="00997B0F">
        <w:rPr>
          <w:b/>
        </w:rPr>
        <w:t xml:space="preserve">Mean Texture Depth Verification.  </w:t>
      </w:r>
      <w:r w:rsidRPr="00997B0F">
        <w:t>The RE will select and mark 2 random locations for testing mean texture depth. In the presence of the RE, measure the mean texture depth of the HFCS according to ASTM E 965. Ensure that the mean texture depth of the HFCS is at least 1.0 mm minimum. Provide the results to the RE.</w:t>
      </w:r>
    </w:p>
    <w:p w14:paraId="2DFCC91F" w14:textId="15837C74" w:rsidR="00997B0F" w:rsidRPr="00997B0F" w:rsidRDefault="00997B0F" w:rsidP="00997B0F">
      <w:pPr>
        <w:pStyle w:val="11paragraph"/>
        <w:numPr>
          <w:ilvl w:val="1"/>
          <w:numId w:val="44"/>
        </w:numPr>
      </w:pPr>
      <w:r w:rsidRPr="00997B0F">
        <w:rPr>
          <w:b/>
        </w:rPr>
        <w:t xml:space="preserve">HFCS Thickness Verification.  </w:t>
      </w:r>
      <w:r w:rsidRPr="00997B0F">
        <w:t xml:space="preserve">Take pavement core samples of the HFCS in each of the locations where the mean texture depth tests were performed. Measure and record the thickness of the HFCS according to </w:t>
      </w:r>
      <w:r w:rsidRPr="00811F0B">
        <w:t xml:space="preserve">NJDOT </w:t>
      </w:r>
      <w:r w:rsidR="00402E29" w:rsidRPr="00811F0B">
        <w:t>D-1</w:t>
      </w:r>
      <w:r w:rsidRPr="00811F0B">
        <w:t>.</w:t>
      </w:r>
      <w:r w:rsidRPr="00997B0F">
        <w:t xml:space="preserve"> Ensure that the HFCS thickness is between 120 mils minimum and 200 mils maximum. Provide the results and core samples to the RE.</w:t>
      </w:r>
    </w:p>
    <w:p w14:paraId="55BC7843" w14:textId="77777777" w:rsidR="00997B0F" w:rsidRPr="00997B0F" w:rsidRDefault="00997B0F" w:rsidP="00997B0F">
      <w:pPr>
        <w:pStyle w:val="A2paragraph"/>
        <w:ind w:left="360"/>
      </w:pPr>
      <w:r w:rsidRPr="00997B0F">
        <w:t>Submit test strip results to the RE.  The RE will analyze the test strip results and visually inspect the test strip for approval. Upon completion of the test strip, RE approval, and written permission, the Contractor may continue chip seal operations. Do not proceed with production placement until receiving written permission from the RE.</w:t>
      </w:r>
    </w:p>
    <w:p w14:paraId="3A5E7F8D" w14:textId="77777777" w:rsidR="00997B0F" w:rsidRPr="00997B0F" w:rsidRDefault="00997B0F" w:rsidP="00997B0F">
      <w:pPr>
        <w:pStyle w:val="A2paragraph"/>
        <w:ind w:left="360"/>
      </w:pPr>
      <w:r w:rsidRPr="00997B0F">
        <w:t xml:space="preserve">If the test strip has excess buildup of material, uncovered areas, or rough areas on the pavement surface, then the RE will reject the test strip. Visual inspection by the RE is considered sufficient grounds for such rejection. If the RE rejects the test strip, submit a corrective action plan for the test strip to the RE for approval. </w:t>
      </w:r>
    </w:p>
    <w:p w14:paraId="153B42BD" w14:textId="77777777" w:rsidR="00997B0F" w:rsidRDefault="00997B0F" w:rsidP="00997B0F">
      <w:pPr>
        <w:pStyle w:val="A2paragraph"/>
        <w:ind w:left="360"/>
      </w:pPr>
      <w:r w:rsidRPr="00997B0F">
        <w:t>Upon RE approval, implement corrective action plan and construct a second test strip.  If the second test strip does not meet requirements, suspend operations until written approval to proceed is received.</w:t>
      </w:r>
    </w:p>
    <w:p w14:paraId="6E87996D" w14:textId="702DE9A5" w:rsidR="001470BC" w:rsidRPr="00997B0F" w:rsidRDefault="00997B0F" w:rsidP="00997B0F">
      <w:pPr>
        <w:pStyle w:val="A2paragraph"/>
        <w:ind w:left="360"/>
      </w:pPr>
      <w:r w:rsidRPr="00997B0F">
        <w:t>Before adjusting the approved operations, notify the RE in writing.  The RE may require a new test strip to verify and approve the performance of the adjusted operations.</w:t>
      </w:r>
    </w:p>
    <w:p w14:paraId="6315D465" w14:textId="77777777" w:rsidR="001470BC" w:rsidRPr="00F32E1C" w:rsidRDefault="001470BC" w:rsidP="001470BC">
      <w:pPr>
        <w:tabs>
          <w:tab w:val="num" w:pos="0"/>
        </w:tabs>
        <w:autoSpaceDE w:val="0"/>
        <w:autoSpaceDN w:val="0"/>
        <w:adjustRightInd w:val="0"/>
        <w:snapToGrid w:val="0"/>
        <w:rPr>
          <w:sz w:val="20"/>
          <w:szCs w:val="20"/>
        </w:rPr>
      </w:pPr>
    </w:p>
    <w:p w14:paraId="658377F9" w14:textId="77777777" w:rsidR="00997B0F" w:rsidRDefault="00997B0F" w:rsidP="001470BC">
      <w:pPr>
        <w:pStyle w:val="ListParagraph"/>
        <w:numPr>
          <w:ilvl w:val="0"/>
          <w:numId w:val="40"/>
        </w:numPr>
        <w:tabs>
          <w:tab w:val="left" w:pos="4860"/>
        </w:tabs>
        <w:autoSpaceDE w:val="0"/>
        <w:autoSpaceDN w:val="0"/>
        <w:adjustRightInd w:val="0"/>
        <w:snapToGrid w:val="0"/>
        <w:rPr>
          <w:sz w:val="20"/>
          <w:szCs w:val="20"/>
        </w:rPr>
      </w:pPr>
      <w:r w:rsidRPr="00997B0F">
        <w:rPr>
          <w:b/>
          <w:sz w:val="20"/>
          <w:szCs w:val="20"/>
        </w:rPr>
        <w:t xml:space="preserve">Surface Preparation.  </w:t>
      </w:r>
      <w:r w:rsidRPr="00997B0F">
        <w:rPr>
          <w:sz w:val="20"/>
          <w:szCs w:val="20"/>
        </w:rPr>
        <w:t>Prepare the existing pavement surface as specified in 424.03.01.D.</w:t>
      </w:r>
    </w:p>
    <w:p w14:paraId="578212D0" w14:textId="738236F6" w:rsidR="001470BC" w:rsidRDefault="001470BC" w:rsidP="001470BC">
      <w:pPr>
        <w:pStyle w:val="ListParagraph"/>
        <w:numPr>
          <w:ilvl w:val="0"/>
          <w:numId w:val="40"/>
        </w:numPr>
        <w:tabs>
          <w:tab w:val="left" w:pos="4860"/>
        </w:tabs>
        <w:autoSpaceDE w:val="0"/>
        <w:autoSpaceDN w:val="0"/>
        <w:adjustRightInd w:val="0"/>
        <w:snapToGrid w:val="0"/>
        <w:rPr>
          <w:sz w:val="20"/>
          <w:szCs w:val="20"/>
        </w:rPr>
      </w:pPr>
      <w:r w:rsidRPr="00BA4BC2">
        <w:rPr>
          <w:b/>
          <w:sz w:val="20"/>
          <w:szCs w:val="20"/>
        </w:rPr>
        <w:t xml:space="preserve">Application of </w:t>
      </w:r>
      <w:r>
        <w:rPr>
          <w:b/>
          <w:sz w:val="20"/>
          <w:szCs w:val="20"/>
        </w:rPr>
        <w:t>Asphalt Binder</w:t>
      </w:r>
      <w:r w:rsidRPr="00BA4BC2">
        <w:rPr>
          <w:b/>
          <w:sz w:val="20"/>
          <w:szCs w:val="20"/>
        </w:rPr>
        <w:t xml:space="preserve">. </w:t>
      </w:r>
      <w:r>
        <w:rPr>
          <w:sz w:val="20"/>
          <w:szCs w:val="20"/>
        </w:rPr>
        <w:t>Prior to applying asphalt binder, e</w:t>
      </w:r>
      <w:r w:rsidRPr="005D0863">
        <w:rPr>
          <w:sz w:val="20"/>
          <w:szCs w:val="20"/>
        </w:rPr>
        <w:t>nsure that the</w:t>
      </w:r>
      <w:r>
        <w:rPr>
          <w:sz w:val="20"/>
          <w:szCs w:val="20"/>
        </w:rPr>
        <w:t xml:space="preserve"> material is within the application temperature range</w:t>
      </w:r>
      <w:r w:rsidR="000B31A1">
        <w:rPr>
          <w:sz w:val="20"/>
          <w:szCs w:val="20"/>
        </w:rPr>
        <w:t xml:space="preserve"> as recommended by the manufacturer</w:t>
      </w:r>
      <w:r>
        <w:rPr>
          <w:sz w:val="20"/>
          <w:szCs w:val="20"/>
        </w:rPr>
        <w:t>, the distributor is set-up and functioning as designed, and that the</w:t>
      </w:r>
      <w:r w:rsidRPr="005D0863">
        <w:rPr>
          <w:sz w:val="20"/>
          <w:szCs w:val="20"/>
        </w:rPr>
        <w:t xml:space="preserve"> distribution bar on the distributor is fully circulating</w:t>
      </w:r>
      <w:r>
        <w:rPr>
          <w:sz w:val="20"/>
          <w:szCs w:val="20"/>
        </w:rPr>
        <w:t xml:space="preserve"> and all spray bar nozzles are functioning as designed</w:t>
      </w:r>
      <w:r w:rsidRPr="005D0863">
        <w:rPr>
          <w:sz w:val="20"/>
          <w:szCs w:val="20"/>
        </w:rPr>
        <w:t xml:space="preserve">. Promptly repair or remove any distributor that </w:t>
      </w:r>
      <w:r w:rsidR="000B31A1">
        <w:rPr>
          <w:sz w:val="20"/>
          <w:szCs w:val="20"/>
        </w:rPr>
        <w:t xml:space="preserve">is not functioning properly, </w:t>
      </w:r>
      <w:r w:rsidRPr="005D0863">
        <w:rPr>
          <w:sz w:val="20"/>
          <w:szCs w:val="20"/>
        </w:rPr>
        <w:t>produces a streaked or irregular distribution of the material.</w:t>
      </w:r>
    </w:p>
    <w:p w14:paraId="34189386" w14:textId="77777777" w:rsidR="001470BC" w:rsidRPr="006919B8" w:rsidRDefault="001470BC" w:rsidP="001470BC">
      <w:pPr>
        <w:pStyle w:val="ListParagraph"/>
        <w:rPr>
          <w:sz w:val="20"/>
          <w:szCs w:val="20"/>
        </w:rPr>
      </w:pPr>
    </w:p>
    <w:p w14:paraId="2DE04CFA" w14:textId="4FA0D8D5" w:rsidR="001470BC" w:rsidRPr="00BA4BC2" w:rsidRDefault="001470BC" w:rsidP="001470BC">
      <w:pPr>
        <w:pStyle w:val="ListParagraph"/>
        <w:tabs>
          <w:tab w:val="left" w:pos="4860"/>
        </w:tabs>
        <w:autoSpaceDE w:val="0"/>
        <w:autoSpaceDN w:val="0"/>
        <w:adjustRightInd w:val="0"/>
        <w:snapToGrid w:val="0"/>
        <w:ind w:left="360"/>
        <w:rPr>
          <w:sz w:val="20"/>
          <w:szCs w:val="20"/>
        </w:rPr>
      </w:pPr>
      <w:r w:rsidRPr="00BA4BC2">
        <w:rPr>
          <w:sz w:val="20"/>
          <w:szCs w:val="20"/>
        </w:rPr>
        <w:t xml:space="preserve">Apply the </w:t>
      </w:r>
      <w:r>
        <w:rPr>
          <w:sz w:val="20"/>
          <w:szCs w:val="20"/>
        </w:rPr>
        <w:t xml:space="preserve">asphalt </w:t>
      </w:r>
      <w:r w:rsidRPr="00BA4BC2">
        <w:rPr>
          <w:sz w:val="20"/>
          <w:szCs w:val="20"/>
        </w:rPr>
        <w:t xml:space="preserve">binder material by means of the approved bituminous material distributor in a manner to achieve a uniform and continuous spread over the </w:t>
      </w:r>
      <w:r>
        <w:rPr>
          <w:sz w:val="20"/>
          <w:szCs w:val="20"/>
        </w:rPr>
        <w:t>pavement</w:t>
      </w:r>
      <w:r w:rsidRPr="00BA4BC2">
        <w:rPr>
          <w:sz w:val="20"/>
          <w:szCs w:val="20"/>
        </w:rPr>
        <w:t xml:space="preserve"> surface. Apply the </w:t>
      </w:r>
      <w:r>
        <w:rPr>
          <w:sz w:val="20"/>
          <w:szCs w:val="20"/>
        </w:rPr>
        <w:t xml:space="preserve">asphalt </w:t>
      </w:r>
      <w:r w:rsidRPr="00BA4BC2">
        <w:rPr>
          <w:sz w:val="20"/>
          <w:szCs w:val="20"/>
        </w:rPr>
        <w:t>binder</w:t>
      </w:r>
      <w:r>
        <w:rPr>
          <w:sz w:val="20"/>
          <w:szCs w:val="20"/>
        </w:rPr>
        <w:t xml:space="preserve"> at the manufacturer’s recommended temperature</w:t>
      </w:r>
      <w:r w:rsidRPr="00BA4BC2">
        <w:rPr>
          <w:sz w:val="20"/>
          <w:szCs w:val="20"/>
        </w:rPr>
        <w:t xml:space="preserve"> </w:t>
      </w:r>
      <w:r>
        <w:rPr>
          <w:sz w:val="20"/>
          <w:szCs w:val="20"/>
        </w:rPr>
        <w:t xml:space="preserve">at the rate determined during the test strip between </w:t>
      </w:r>
      <w:r w:rsidR="008E3FDE" w:rsidRPr="008E3FDE">
        <w:rPr>
          <w:sz w:val="20"/>
          <w:szCs w:val="20"/>
        </w:rPr>
        <w:t>0.30</w:t>
      </w:r>
      <w:r w:rsidR="006F1D54" w:rsidRPr="008E3FDE">
        <w:rPr>
          <w:sz w:val="20"/>
          <w:szCs w:val="20"/>
        </w:rPr>
        <w:t xml:space="preserve"> to 0.38</w:t>
      </w:r>
      <w:r>
        <w:rPr>
          <w:sz w:val="20"/>
          <w:szCs w:val="20"/>
        </w:rPr>
        <w:t xml:space="preserve"> gallons per square yard.</w:t>
      </w:r>
    </w:p>
    <w:p w14:paraId="10F5EFBC" w14:textId="77777777" w:rsidR="001470BC" w:rsidRDefault="001470BC" w:rsidP="001470BC">
      <w:pPr>
        <w:autoSpaceDE w:val="0"/>
        <w:autoSpaceDN w:val="0"/>
        <w:adjustRightInd w:val="0"/>
        <w:snapToGrid w:val="0"/>
        <w:ind w:left="360"/>
        <w:rPr>
          <w:sz w:val="20"/>
          <w:szCs w:val="20"/>
        </w:rPr>
      </w:pPr>
    </w:p>
    <w:p w14:paraId="45FABBC4" w14:textId="040BAAB9" w:rsidR="001470BC" w:rsidRPr="0039460E" w:rsidRDefault="001470BC" w:rsidP="001470BC">
      <w:pPr>
        <w:pStyle w:val="ListParagraph"/>
        <w:tabs>
          <w:tab w:val="left" w:pos="4860"/>
        </w:tabs>
        <w:autoSpaceDE w:val="0"/>
        <w:autoSpaceDN w:val="0"/>
        <w:adjustRightInd w:val="0"/>
        <w:snapToGrid w:val="0"/>
        <w:ind w:left="360"/>
        <w:rPr>
          <w:sz w:val="20"/>
          <w:szCs w:val="20"/>
        </w:rPr>
      </w:pPr>
      <w:r>
        <w:rPr>
          <w:sz w:val="20"/>
          <w:szCs w:val="20"/>
        </w:rPr>
        <w:t>Ensure that t</w:t>
      </w:r>
      <w:r w:rsidRPr="00BC2E9A">
        <w:rPr>
          <w:sz w:val="20"/>
          <w:szCs w:val="20"/>
        </w:rPr>
        <w:t xml:space="preserve">he distributor </w:t>
      </w:r>
      <w:r>
        <w:rPr>
          <w:sz w:val="20"/>
          <w:szCs w:val="20"/>
        </w:rPr>
        <w:t>is</w:t>
      </w:r>
      <w:r w:rsidRPr="00BC2E9A">
        <w:rPr>
          <w:sz w:val="20"/>
          <w:szCs w:val="20"/>
        </w:rPr>
        <w:t xml:space="preserve"> moving forward at </w:t>
      </w:r>
      <w:r>
        <w:rPr>
          <w:sz w:val="20"/>
          <w:szCs w:val="20"/>
        </w:rPr>
        <w:t xml:space="preserve">the </w:t>
      </w:r>
      <w:r w:rsidRPr="00BC2E9A">
        <w:rPr>
          <w:sz w:val="20"/>
          <w:szCs w:val="20"/>
        </w:rPr>
        <w:t xml:space="preserve">proper application </w:t>
      </w:r>
      <w:r>
        <w:rPr>
          <w:sz w:val="20"/>
          <w:szCs w:val="20"/>
        </w:rPr>
        <w:t>speed</w:t>
      </w:r>
      <w:r w:rsidRPr="00BC2E9A">
        <w:rPr>
          <w:sz w:val="20"/>
          <w:szCs w:val="20"/>
        </w:rPr>
        <w:t xml:space="preserve"> </w:t>
      </w:r>
      <w:r>
        <w:rPr>
          <w:sz w:val="20"/>
          <w:szCs w:val="20"/>
        </w:rPr>
        <w:t>when applying asphalt binder</w:t>
      </w:r>
      <w:r w:rsidRPr="00BC2E9A">
        <w:rPr>
          <w:sz w:val="20"/>
          <w:szCs w:val="20"/>
        </w:rPr>
        <w:t>.</w:t>
      </w:r>
      <w:r w:rsidR="006F1D54">
        <w:rPr>
          <w:sz w:val="20"/>
          <w:szCs w:val="20"/>
        </w:rPr>
        <w:t xml:space="preserve"> </w:t>
      </w:r>
      <w:r w:rsidR="006F1D54">
        <w:rPr>
          <w:sz w:val="20"/>
          <w:szCs w:val="20"/>
        </w:rPr>
        <w:br/>
        <w:t>Operate the distributor at an appropriate forward speed to maintain a distance of 50 to 100 feet in front of the aggregate chip spreader.</w:t>
      </w:r>
      <w:r w:rsidRPr="00BC2E9A">
        <w:rPr>
          <w:sz w:val="20"/>
          <w:szCs w:val="20"/>
        </w:rPr>
        <w:t xml:space="preserve"> </w:t>
      </w:r>
      <w:r>
        <w:rPr>
          <w:sz w:val="20"/>
          <w:szCs w:val="20"/>
        </w:rPr>
        <w:t>I</w:t>
      </w:r>
      <w:r w:rsidRPr="00BC2E9A">
        <w:rPr>
          <w:sz w:val="20"/>
          <w:szCs w:val="20"/>
        </w:rPr>
        <w:t>mmediately halt</w:t>
      </w:r>
      <w:r>
        <w:rPr>
          <w:sz w:val="20"/>
          <w:szCs w:val="20"/>
        </w:rPr>
        <w:t xml:space="preserve"> the operation if </w:t>
      </w:r>
      <w:r w:rsidRPr="00BC2E9A">
        <w:rPr>
          <w:sz w:val="20"/>
          <w:szCs w:val="20"/>
        </w:rPr>
        <w:t xml:space="preserve">a nozzle becomes clogged or </w:t>
      </w:r>
      <w:r>
        <w:rPr>
          <w:sz w:val="20"/>
          <w:szCs w:val="20"/>
        </w:rPr>
        <w:t xml:space="preserve">is </w:t>
      </w:r>
      <w:r w:rsidRPr="00BC2E9A">
        <w:rPr>
          <w:sz w:val="20"/>
          <w:szCs w:val="20"/>
        </w:rPr>
        <w:t xml:space="preserve">not spraying </w:t>
      </w:r>
      <w:r>
        <w:rPr>
          <w:sz w:val="20"/>
          <w:szCs w:val="20"/>
        </w:rPr>
        <w:t>full coverage at the specified rate</w:t>
      </w:r>
      <w:r w:rsidRPr="00BC2E9A">
        <w:rPr>
          <w:sz w:val="20"/>
          <w:szCs w:val="20"/>
        </w:rPr>
        <w:t xml:space="preserve">. Repair deficiencies prior to </w:t>
      </w:r>
      <w:r>
        <w:rPr>
          <w:sz w:val="20"/>
          <w:szCs w:val="20"/>
        </w:rPr>
        <w:t xml:space="preserve">spreading the </w:t>
      </w:r>
      <w:r w:rsidRPr="00BC2E9A">
        <w:rPr>
          <w:sz w:val="20"/>
          <w:szCs w:val="20"/>
        </w:rPr>
        <w:t xml:space="preserve">aggregate. </w:t>
      </w:r>
      <w:r>
        <w:rPr>
          <w:sz w:val="20"/>
          <w:szCs w:val="20"/>
        </w:rPr>
        <w:t xml:space="preserve">Ensure that the </w:t>
      </w:r>
      <w:r w:rsidRPr="00BC2E9A">
        <w:rPr>
          <w:sz w:val="20"/>
          <w:szCs w:val="20"/>
        </w:rPr>
        <w:t xml:space="preserve">width of the spread </w:t>
      </w:r>
      <w:r>
        <w:rPr>
          <w:sz w:val="20"/>
          <w:szCs w:val="20"/>
        </w:rPr>
        <w:t>is</w:t>
      </w:r>
      <w:r w:rsidRPr="00BC2E9A">
        <w:rPr>
          <w:sz w:val="20"/>
          <w:szCs w:val="20"/>
        </w:rPr>
        <w:t xml:space="preserve"> no greater than the width of the aggregate spreader except where additional passes are required</w:t>
      </w:r>
      <w:r>
        <w:rPr>
          <w:sz w:val="20"/>
          <w:szCs w:val="20"/>
        </w:rPr>
        <w:t xml:space="preserve">. Where adjacent passes are required, spread </w:t>
      </w:r>
      <w:r w:rsidRPr="00BC2E9A">
        <w:rPr>
          <w:sz w:val="20"/>
          <w:szCs w:val="20"/>
        </w:rPr>
        <w:t xml:space="preserve">the </w:t>
      </w:r>
      <w:r>
        <w:rPr>
          <w:sz w:val="20"/>
          <w:szCs w:val="20"/>
        </w:rPr>
        <w:t>binder</w:t>
      </w:r>
      <w:r w:rsidRPr="00BC2E9A">
        <w:rPr>
          <w:sz w:val="20"/>
          <w:szCs w:val="20"/>
        </w:rPr>
        <w:t xml:space="preserve"> </w:t>
      </w:r>
      <w:r w:rsidRPr="00BA4BC2">
        <w:rPr>
          <w:sz w:val="20"/>
          <w:szCs w:val="20"/>
        </w:rPr>
        <w:t>4 to 6 inches</w:t>
      </w:r>
      <w:r w:rsidRPr="00BC2E9A">
        <w:rPr>
          <w:sz w:val="20"/>
          <w:szCs w:val="20"/>
        </w:rPr>
        <w:t xml:space="preserve"> beyond the aggregate spread at fifty percent application rate.</w:t>
      </w:r>
      <w:r>
        <w:rPr>
          <w:sz w:val="20"/>
          <w:szCs w:val="20"/>
        </w:rPr>
        <w:t xml:space="preserve"> Do not allow</w:t>
      </w:r>
      <w:r w:rsidRPr="00BC2E9A">
        <w:rPr>
          <w:sz w:val="20"/>
          <w:szCs w:val="20"/>
        </w:rPr>
        <w:t xml:space="preserve"> the </w:t>
      </w:r>
      <w:r>
        <w:rPr>
          <w:sz w:val="20"/>
          <w:szCs w:val="20"/>
        </w:rPr>
        <w:t xml:space="preserve">asphalt </w:t>
      </w:r>
      <w:r w:rsidRPr="00BC2E9A">
        <w:rPr>
          <w:sz w:val="20"/>
          <w:szCs w:val="20"/>
        </w:rPr>
        <w:t xml:space="preserve">binder </w:t>
      </w:r>
      <w:r>
        <w:rPr>
          <w:sz w:val="20"/>
          <w:szCs w:val="20"/>
        </w:rPr>
        <w:t xml:space="preserve">to </w:t>
      </w:r>
      <w:r w:rsidRPr="00BC2E9A">
        <w:rPr>
          <w:sz w:val="20"/>
          <w:szCs w:val="20"/>
        </w:rPr>
        <w:t>setup, harden, or otherwise impair the aggregate retention before the aggregate has been properly applied and rolled.</w:t>
      </w:r>
    </w:p>
    <w:p w14:paraId="3F021815" w14:textId="77777777" w:rsidR="001470BC" w:rsidRDefault="001470BC" w:rsidP="001470BC">
      <w:pPr>
        <w:tabs>
          <w:tab w:val="num" w:pos="0"/>
        </w:tabs>
        <w:autoSpaceDE w:val="0"/>
        <w:autoSpaceDN w:val="0"/>
        <w:adjustRightInd w:val="0"/>
        <w:snapToGrid w:val="0"/>
        <w:rPr>
          <w:sz w:val="20"/>
          <w:szCs w:val="20"/>
        </w:rPr>
      </w:pPr>
    </w:p>
    <w:p w14:paraId="4E62BB37" w14:textId="4C1D9764" w:rsidR="001470BC" w:rsidRDefault="001470BC" w:rsidP="001470BC">
      <w:pPr>
        <w:pStyle w:val="ListParagraph"/>
        <w:numPr>
          <w:ilvl w:val="0"/>
          <w:numId w:val="40"/>
        </w:numPr>
        <w:tabs>
          <w:tab w:val="left" w:pos="360"/>
        </w:tabs>
        <w:autoSpaceDE w:val="0"/>
        <w:autoSpaceDN w:val="0"/>
        <w:adjustRightInd w:val="0"/>
        <w:snapToGrid w:val="0"/>
        <w:rPr>
          <w:sz w:val="20"/>
          <w:szCs w:val="20"/>
        </w:rPr>
      </w:pPr>
      <w:r w:rsidRPr="00BC380E">
        <w:rPr>
          <w:b/>
          <w:sz w:val="20"/>
          <w:szCs w:val="20"/>
        </w:rPr>
        <w:t xml:space="preserve">Application of </w:t>
      </w:r>
      <w:r>
        <w:rPr>
          <w:b/>
          <w:sz w:val="20"/>
          <w:szCs w:val="20"/>
        </w:rPr>
        <w:t>High Friction</w:t>
      </w:r>
      <w:r w:rsidRPr="00BC380E">
        <w:rPr>
          <w:b/>
          <w:sz w:val="20"/>
          <w:szCs w:val="20"/>
        </w:rPr>
        <w:t xml:space="preserve"> Chip Seal Aggregates. </w:t>
      </w:r>
      <w:r w:rsidRPr="00BC380E">
        <w:rPr>
          <w:sz w:val="20"/>
          <w:szCs w:val="20"/>
        </w:rPr>
        <w:t xml:space="preserve">Apply the </w:t>
      </w:r>
      <w:r>
        <w:rPr>
          <w:sz w:val="20"/>
          <w:szCs w:val="20"/>
        </w:rPr>
        <w:t>high friction</w:t>
      </w:r>
      <w:r w:rsidRPr="00BC380E">
        <w:rPr>
          <w:sz w:val="20"/>
          <w:szCs w:val="20"/>
        </w:rPr>
        <w:t xml:space="preserve"> aggregate</w:t>
      </w:r>
      <w:r>
        <w:rPr>
          <w:sz w:val="20"/>
          <w:szCs w:val="20"/>
        </w:rPr>
        <w:t>,</w:t>
      </w:r>
      <w:r w:rsidRPr="00BC380E">
        <w:rPr>
          <w:sz w:val="20"/>
          <w:szCs w:val="20"/>
        </w:rPr>
        <w:t xml:space="preserve"> immediately following the </w:t>
      </w:r>
      <w:r>
        <w:rPr>
          <w:sz w:val="20"/>
          <w:szCs w:val="20"/>
        </w:rPr>
        <w:t>application of the asphalt binder,</w:t>
      </w:r>
      <w:r w:rsidRPr="00BC380E">
        <w:rPr>
          <w:sz w:val="20"/>
          <w:szCs w:val="20"/>
        </w:rPr>
        <w:t xml:space="preserve"> using the approved aggregate spreader at the rate of </w:t>
      </w:r>
      <w:r w:rsidR="008E3FDE">
        <w:rPr>
          <w:sz w:val="20"/>
          <w:szCs w:val="20"/>
        </w:rPr>
        <w:t>14 to 18</w:t>
      </w:r>
      <w:r w:rsidRPr="00BC380E">
        <w:rPr>
          <w:sz w:val="20"/>
          <w:szCs w:val="20"/>
        </w:rPr>
        <w:t xml:space="preserve"> </w:t>
      </w:r>
      <w:r>
        <w:rPr>
          <w:sz w:val="20"/>
          <w:szCs w:val="20"/>
        </w:rPr>
        <w:t xml:space="preserve">pounds per square yard.  </w:t>
      </w:r>
      <w:r w:rsidR="008E3FDE">
        <w:rPr>
          <w:sz w:val="20"/>
          <w:szCs w:val="20"/>
        </w:rPr>
        <w:t>Operate the aggregate chip spreader at an appropriate forward speed to maintain a distance of 50 to 100 feet behind the</w:t>
      </w:r>
      <w:r w:rsidR="008E3FDE" w:rsidRPr="008E3FDE">
        <w:rPr>
          <w:sz w:val="20"/>
          <w:szCs w:val="20"/>
        </w:rPr>
        <w:t xml:space="preserve"> </w:t>
      </w:r>
      <w:r w:rsidR="008E3FDE">
        <w:rPr>
          <w:sz w:val="20"/>
          <w:szCs w:val="20"/>
        </w:rPr>
        <w:t>bituminous distributor.</w:t>
      </w:r>
      <w:r w:rsidR="008E3FDE" w:rsidRPr="00BC2E9A">
        <w:rPr>
          <w:sz w:val="20"/>
          <w:szCs w:val="20"/>
        </w:rPr>
        <w:t xml:space="preserve"> </w:t>
      </w:r>
      <w:r>
        <w:rPr>
          <w:sz w:val="20"/>
          <w:szCs w:val="20"/>
        </w:rPr>
        <w:t>Spread the</w:t>
      </w:r>
      <w:r w:rsidRPr="00BC380E">
        <w:rPr>
          <w:sz w:val="20"/>
          <w:szCs w:val="20"/>
        </w:rPr>
        <w:t xml:space="preserve"> aggregates in such a manner that the tires of the trucks and aggregate spreader never contact the </w:t>
      </w:r>
      <w:r>
        <w:rPr>
          <w:sz w:val="20"/>
          <w:szCs w:val="20"/>
        </w:rPr>
        <w:t>asphalt binder</w:t>
      </w:r>
      <w:r w:rsidRPr="00BC380E">
        <w:rPr>
          <w:sz w:val="20"/>
          <w:szCs w:val="20"/>
        </w:rPr>
        <w:t>. Cover deficient areas with additional material.</w:t>
      </w:r>
      <w:r w:rsidR="001C65AA" w:rsidRPr="001C65AA">
        <w:rPr>
          <w:rFonts w:eastAsiaTheme="minorHAnsi"/>
          <w:color w:val="231F20"/>
          <w:sz w:val="20"/>
          <w:szCs w:val="20"/>
        </w:rPr>
        <w:t xml:space="preserve"> </w:t>
      </w:r>
      <w:r w:rsidR="001C65AA">
        <w:rPr>
          <w:rFonts w:eastAsiaTheme="minorHAnsi"/>
          <w:color w:val="231F20"/>
          <w:sz w:val="20"/>
          <w:szCs w:val="20"/>
        </w:rPr>
        <w:t>Perform quality control testing as outlined in the Quality Control Plan</w:t>
      </w:r>
      <w:r w:rsidR="009B69AB">
        <w:rPr>
          <w:rFonts w:eastAsiaTheme="minorHAnsi"/>
          <w:color w:val="231F20"/>
          <w:sz w:val="20"/>
          <w:szCs w:val="20"/>
        </w:rPr>
        <w:t xml:space="preserve"> to</w:t>
      </w:r>
      <w:r w:rsidR="001C65AA">
        <w:rPr>
          <w:rFonts w:eastAsiaTheme="minorHAnsi"/>
          <w:color w:val="231F20"/>
          <w:sz w:val="20"/>
          <w:szCs w:val="20"/>
        </w:rPr>
        <w:t xml:space="preserve"> ensure the HFCS quality is consistent with the approved test strip.</w:t>
      </w:r>
    </w:p>
    <w:p w14:paraId="2C077E0B" w14:textId="58C01088" w:rsidR="00A81466" w:rsidRDefault="00A81466" w:rsidP="00A81466">
      <w:pPr>
        <w:tabs>
          <w:tab w:val="left" w:pos="360"/>
        </w:tabs>
        <w:autoSpaceDE w:val="0"/>
        <w:autoSpaceDN w:val="0"/>
        <w:adjustRightInd w:val="0"/>
        <w:snapToGrid w:val="0"/>
        <w:rPr>
          <w:sz w:val="20"/>
          <w:szCs w:val="20"/>
        </w:rPr>
      </w:pPr>
    </w:p>
    <w:p w14:paraId="5B470D58" w14:textId="704A20DD" w:rsidR="00A81466" w:rsidRPr="00A81466" w:rsidRDefault="00A81466" w:rsidP="00811F0B">
      <w:pPr>
        <w:tabs>
          <w:tab w:val="left" w:pos="360"/>
        </w:tabs>
        <w:autoSpaceDE w:val="0"/>
        <w:autoSpaceDN w:val="0"/>
        <w:adjustRightInd w:val="0"/>
        <w:snapToGrid w:val="0"/>
        <w:ind w:left="360"/>
        <w:rPr>
          <w:sz w:val="20"/>
          <w:szCs w:val="20"/>
        </w:rPr>
      </w:pPr>
      <w:r>
        <w:rPr>
          <w:rFonts w:eastAsiaTheme="minorHAnsi"/>
          <w:color w:val="231F20"/>
          <w:sz w:val="20"/>
          <w:szCs w:val="20"/>
        </w:rPr>
        <w:t>P</w:t>
      </w:r>
      <w:r w:rsidRPr="00530042">
        <w:rPr>
          <w:rFonts w:eastAsiaTheme="minorHAnsi"/>
          <w:color w:val="231F20"/>
          <w:sz w:val="20"/>
          <w:szCs w:val="20"/>
        </w:rPr>
        <w:t xml:space="preserve">rovide </w:t>
      </w:r>
      <w:r>
        <w:rPr>
          <w:rFonts w:eastAsiaTheme="minorHAnsi"/>
          <w:color w:val="231F20"/>
          <w:sz w:val="20"/>
          <w:szCs w:val="20"/>
        </w:rPr>
        <w:t>a summary of material quantities</w:t>
      </w:r>
      <w:r w:rsidRPr="00530042">
        <w:rPr>
          <w:rFonts w:eastAsiaTheme="minorHAnsi"/>
          <w:color w:val="231F20"/>
          <w:sz w:val="20"/>
          <w:szCs w:val="20"/>
        </w:rPr>
        <w:t xml:space="preserve"> to the RE at the end of each work shift</w:t>
      </w:r>
      <w:r>
        <w:rPr>
          <w:rFonts w:eastAsiaTheme="minorHAnsi"/>
          <w:color w:val="231F20"/>
          <w:sz w:val="20"/>
          <w:szCs w:val="20"/>
        </w:rPr>
        <w:t xml:space="preserve">. If requested by the RE, provide texture depth and binder thickness verification quality control results according to ASTM E 965 and NJDOT </w:t>
      </w:r>
      <w:r w:rsidR="00402E29">
        <w:rPr>
          <w:rFonts w:eastAsiaTheme="minorHAnsi"/>
          <w:color w:val="231F20"/>
          <w:sz w:val="20"/>
          <w:szCs w:val="20"/>
        </w:rPr>
        <w:t>D-1</w:t>
      </w:r>
      <w:r>
        <w:rPr>
          <w:rFonts w:eastAsiaTheme="minorHAnsi"/>
          <w:color w:val="231F20"/>
          <w:sz w:val="20"/>
          <w:szCs w:val="20"/>
        </w:rPr>
        <w:t>, respectively.</w:t>
      </w:r>
    </w:p>
    <w:p w14:paraId="3CB501CD" w14:textId="77777777" w:rsidR="001470BC" w:rsidRPr="00670AF0" w:rsidRDefault="001470BC" w:rsidP="001470BC">
      <w:pPr>
        <w:pStyle w:val="ListParagraph"/>
        <w:tabs>
          <w:tab w:val="left" w:pos="360"/>
        </w:tabs>
        <w:autoSpaceDE w:val="0"/>
        <w:autoSpaceDN w:val="0"/>
        <w:adjustRightInd w:val="0"/>
        <w:snapToGrid w:val="0"/>
        <w:ind w:left="360"/>
        <w:rPr>
          <w:sz w:val="20"/>
          <w:szCs w:val="20"/>
        </w:rPr>
      </w:pPr>
    </w:p>
    <w:p w14:paraId="0712E0A1" w14:textId="77777777" w:rsidR="001470BC" w:rsidRDefault="001470BC" w:rsidP="001470BC">
      <w:pPr>
        <w:pStyle w:val="ListParagraph"/>
        <w:numPr>
          <w:ilvl w:val="0"/>
          <w:numId w:val="40"/>
        </w:numPr>
        <w:autoSpaceDE w:val="0"/>
        <w:autoSpaceDN w:val="0"/>
        <w:adjustRightInd w:val="0"/>
        <w:snapToGrid w:val="0"/>
        <w:rPr>
          <w:sz w:val="20"/>
          <w:szCs w:val="20"/>
        </w:rPr>
      </w:pPr>
      <w:r w:rsidRPr="001C6FE3">
        <w:rPr>
          <w:b/>
          <w:sz w:val="20"/>
          <w:szCs w:val="20"/>
        </w:rPr>
        <w:t xml:space="preserve">Rolling. </w:t>
      </w:r>
      <w:r>
        <w:rPr>
          <w:sz w:val="20"/>
          <w:szCs w:val="20"/>
        </w:rPr>
        <w:t xml:space="preserve">Perform rolling immediately after aggregate is applied as specified in 424.03.01.G if required to properly embed the aggregate into the asphalt binder. Do not roll or over roll the aggregate if the asphalt binder bleeds through to the surface. If bleeding occurs, immediately cease operations and provide a corrective action plan to the RE. </w:t>
      </w:r>
      <w:r w:rsidRPr="002E05E7">
        <w:rPr>
          <w:sz w:val="20"/>
          <w:szCs w:val="20"/>
        </w:rPr>
        <w:t>Do not resume operations until the RE approves the plan.</w:t>
      </w:r>
    </w:p>
    <w:p w14:paraId="7A403B14" w14:textId="77777777" w:rsidR="001470BC" w:rsidRPr="001C6FE3" w:rsidRDefault="001470BC" w:rsidP="001470BC">
      <w:pPr>
        <w:pStyle w:val="ListParagraph"/>
        <w:autoSpaceDE w:val="0"/>
        <w:autoSpaceDN w:val="0"/>
        <w:adjustRightInd w:val="0"/>
        <w:snapToGrid w:val="0"/>
        <w:ind w:left="360"/>
        <w:rPr>
          <w:sz w:val="20"/>
          <w:szCs w:val="20"/>
        </w:rPr>
      </w:pPr>
    </w:p>
    <w:p w14:paraId="0D27701F" w14:textId="4BCFEA5E" w:rsidR="001470BC" w:rsidRDefault="001470BC" w:rsidP="001470BC">
      <w:pPr>
        <w:pStyle w:val="ListParagraph"/>
        <w:numPr>
          <w:ilvl w:val="0"/>
          <w:numId w:val="40"/>
        </w:numPr>
        <w:autoSpaceDE w:val="0"/>
        <w:autoSpaceDN w:val="0"/>
        <w:adjustRightInd w:val="0"/>
        <w:snapToGrid w:val="0"/>
        <w:rPr>
          <w:b/>
          <w:sz w:val="20"/>
          <w:szCs w:val="20"/>
        </w:rPr>
      </w:pPr>
      <w:r w:rsidRPr="00497409">
        <w:rPr>
          <w:b/>
          <w:sz w:val="20"/>
          <w:szCs w:val="20"/>
        </w:rPr>
        <w:t xml:space="preserve">Sweeping. </w:t>
      </w:r>
      <w:r w:rsidRPr="00497C88">
        <w:rPr>
          <w:sz w:val="20"/>
          <w:szCs w:val="20"/>
        </w:rPr>
        <w:t xml:space="preserve">After the chip seal has </w:t>
      </w:r>
      <w:r>
        <w:rPr>
          <w:sz w:val="20"/>
          <w:szCs w:val="20"/>
        </w:rPr>
        <w:t>cured</w:t>
      </w:r>
      <w:r w:rsidRPr="00497C88">
        <w:rPr>
          <w:sz w:val="20"/>
          <w:szCs w:val="20"/>
        </w:rPr>
        <w:t>, sweep excess aggregate from the roadway and adjacent areas. Excess aggregate that is clean may be stockpiled and re-used in subsequent locations at the discretion of the RE.</w:t>
      </w:r>
      <w:r>
        <w:rPr>
          <w:sz w:val="20"/>
          <w:szCs w:val="20"/>
        </w:rPr>
        <w:t xml:space="preserve"> If the RE rejects reuse of excess aggregate, then dispose or reuse </w:t>
      </w:r>
      <w:r w:rsidRPr="00162D99">
        <w:rPr>
          <w:sz w:val="20"/>
          <w:szCs w:val="20"/>
        </w:rPr>
        <w:t>sweepings as specified in 202.03.07.A.</w:t>
      </w:r>
    </w:p>
    <w:p w14:paraId="3D05007F" w14:textId="77777777" w:rsidR="001470BC" w:rsidRPr="00497409" w:rsidRDefault="001470BC" w:rsidP="001470BC">
      <w:pPr>
        <w:autoSpaceDE w:val="0"/>
        <w:autoSpaceDN w:val="0"/>
        <w:adjustRightInd w:val="0"/>
        <w:snapToGrid w:val="0"/>
        <w:rPr>
          <w:sz w:val="20"/>
          <w:szCs w:val="20"/>
        </w:rPr>
      </w:pPr>
    </w:p>
    <w:p w14:paraId="03F0DA90" w14:textId="77777777" w:rsidR="001470BC" w:rsidRDefault="001470BC" w:rsidP="001470BC">
      <w:pPr>
        <w:pStyle w:val="NoSpacing"/>
        <w:numPr>
          <w:ilvl w:val="0"/>
          <w:numId w:val="40"/>
        </w:numPr>
        <w:rPr>
          <w:rFonts w:ascii="Times New Roman" w:eastAsia="Times New Roman" w:hAnsi="Times New Roman" w:cs="Times New Roman"/>
          <w:sz w:val="20"/>
          <w:szCs w:val="20"/>
        </w:rPr>
      </w:pPr>
      <w:r w:rsidRPr="00497409">
        <w:rPr>
          <w:rFonts w:ascii="Times New Roman" w:hAnsi="Times New Roman" w:cs="Times New Roman"/>
          <w:b/>
          <w:color w:val="000000"/>
          <w:sz w:val="20"/>
          <w:szCs w:val="20"/>
        </w:rPr>
        <w:t>Opening to Traffic</w:t>
      </w:r>
      <w:r w:rsidRPr="00497409">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Ensure material is sufficiently cured, swept and is not able to be displaced by construction equipment traffic. </w:t>
      </w:r>
      <w:r w:rsidRPr="00497409">
        <w:rPr>
          <w:rFonts w:ascii="Times New Roman" w:eastAsia="Times New Roman" w:hAnsi="Times New Roman" w:cs="Times New Roman"/>
          <w:sz w:val="20"/>
          <w:szCs w:val="20"/>
        </w:rPr>
        <w:t>Remove loose material from the traveled way, shoulder, ramps, and auxiliary l</w:t>
      </w:r>
      <w:r>
        <w:rPr>
          <w:rFonts w:ascii="Times New Roman" w:eastAsia="Times New Roman" w:hAnsi="Times New Roman" w:cs="Times New Roman"/>
          <w:sz w:val="20"/>
          <w:szCs w:val="20"/>
        </w:rPr>
        <w:t>anes before opening to traffic.</w:t>
      </w:r>
    </w:p>
    <w:p w14:paraId="49FD724C" w14:textId="77777777" w:rsidR="001470BC" w:rsidRDefault="001470BC" w:rsidP="001470BC">
      <w:pPr>
        <w:pStyle w:val="ListParagraph"/>
        <w:rPr>
          <w:sz w:val="20"/>
          <w:szCs w:val="20"/>
        </w:rPr>
      </w:pPr>
    </w:p>
    <w:p w14:paraId="1B1698FD" w14:textId="77777777" w:rsidR="001470BC" w:rsidRDefault="001470BC" w:rsidP="001470BC">
      <w:pPr>
        <w:pStyle w:val="NoSpacing"/>
        <w:numPr>
          <w:ilvl w:val="0"/>
          <w:numId w:val="40"/>
        </w:numPr>
        <w:rPr>
          <w:rFonts w:ascii="Times New Roman" w:eastAsia="Times New Roman" w:hAnsi="Times New Roman" w:cs="Times New Roman"/>
          <w:sz w:val="20"/>
          <w:szCs w:val="20"/>
        </w:rPr>
      </w:pPr>
      <w:r w:rsidRPr="001F1AFB">
        <w:rPr>
          <w:rFonts w:ascii="Times New Roman" w:hAnsi="Times New Roman" w:cs="Times New Roman"/>
          <w:b/>
          <w:bCs/>
          <w:sz w:val="20"/>
          <w:szCs w:val="20"/>
        </w:rPr>
        <w:t>Applying Striping and Traffic Markings.</w:t>
      </w:r>
      <w:r w:rsidRPr="001F1AFB">
        <w:rPr>
          <w:rFonts w:ascii="Times New Roman" w:hAnsi="Times New Roman" w:cs="Times New Roman"/>
          <w:sz w:val="20"/>
          <w:szCs w:val="20"/>
        </w:rPr>
        <w:t> </w:t>
      </w:r>
      <w:r>
        <w:rPr>
          <w:rFonts w:ascii="Times New Roman" w:hAnsi="Times New Roman" w:cs="Times New Roman"/>
          <w:sz w:val="20"/>
          <w:szCs w:val="20"/>
        </w:rPr>
        <w:t>Apply traffic striping and traffic marking as specified in 424.03.01.J.</w:t>
      </w:r>
    </w:p>
    <w:p w14:paraId="4CF7F169" w14:textId="77777777" w:rsidR="001470BC" w:rsidRDefault="001470BC" w:rsidP="001470BC">
      <w:pPr>
        <w:pStyle w:val="ListParagraph"/>
        <w:rPr>
          <w:b/>
          <w:bCs/>
          <w:sz w:val="20"/>
          <w:szCs w:val="20"/>
        </w:rPr>
      </w:pPr>
    </w:p>
    <w:p w14:paraId="5EF51844" w14:textId="3CB930E5" w:rsidR="001470BC" w:rsidRPr="002A604C" w:rsidRDefault="001470BC" w:rsidP="001470BC">
      <w:pPr>
        <w:pStyle w:val="NoSpacing"/>
        <w:numPr>
          <w:ilvl w:val="0"/>
          <w:numId w:val="40"/>
        </w:numPr>
        <w:rPr>
          <w:rFonts w:ascii="Times New Roman" w:eastAsia="Times New Roman" w:hAnsi="Times New Roman" w:cs="Times New Roman"/>
          <w:sz w:val="20"/>
          <w:szCs w:val="20"/>
        </w:rPr>
      </w:pPr>
      <w:r w:rsidRPr="006E0EBD">
        <w:rPr>
          <w:rFonts w:ascii="Times New Roman" w:hAnsi="Times New Roman" w:cs="Times New Roman"/>
          <w:b/>
          <w:bCs/>
          <w:sz w:val="20"/>
          <w:szCs w:val="20"/>
        </w:rPr>
        <w:t xml:space="preserve">Surface Quality </w:t>
      </w:r>
      <w:r>
        <w:rPr>
          <w:rFonts w:ascii="Times New Roman" w:hAnsi="Times New Roman" w:cs="Times New Roman"/>
          <w:b/>
          <w:bCs/>
          <w:sz w:val="20"/>
          <w:szCs w:val="20"/>
        </w:rPr>
        <w:t xml:space="preserve">and Skid Resistance </w:t>
      </w:r>
      <w:r w:rsidRPr="006E0EBD">
        <w:rPr>
          <w:rFonts w:ascii="Times New Roman" w:hAnsi="Times New Roman" w:cs="Times New Roman"/>
          <w:b/>
          <w:bCs/>
          <w:sz w:val="20"/>
          <w:szCs w:val="20"/>
        </w:rPr>
        <w:t xml:space="preserve">Requirements.   </w:t>
      </w:r>
      <w:r w:rsidRPr="00D56897">
        <w:rPr>
          <w:rFonts w:ascii="Times New Roman" w:hAnsi="Times New Roman" w:cs="Times New Roman"/>
          <w:sz w:val="20"/>
          <w:szCs w:val="20"/>
        </w:rPr>
        <w:t>The Department wi</w:t>
      </w:r>
      <w:r>
        <w:rPr>
          <w:rFonts w:ascii="Times New Roman" w:hAnsi="Times New Roman" w:cs="Times New Roman"/>
          <w:sz w:val="20"/>
          <w:szCs w:val="20"/>
        </w:rPr>
        <w:t>ll evaluate the</w:t>
      </w:r>
      <w:r w:rsidRPr="00D56897">
        <w:rPr>
          <w:rFonts w:ascii="Times New Roman" w:hAnsi="Times New Roman" w:cs="Times New Roman"/>
          <w:sz w:val="20"/>
          <w:szCs w:val="20"/>
        </w:rPr>
        <w:t xml:space="preserve"> </w:t>
      </w:r>
      <w:r>
        <w:rPr>
          <w:rFonts w:ascii="Times New Roman" w:hAnsi="Times New Roman" w:cs="Times New Roman"/>
          <w:sz w:val="20"/>
          <w:szCs w:val="20"/>
        </w:rPr>
        <w:t>s</w:t>
      </w:r>
      <w:r w:rsidRPr="006E0EBD">
        <w:rPr>
          <w:rFonts w:ascii="Times New Roman" w:hAnsi="Times New Roman" w:cs="Times New Roman"/>
          <w:sz w:val="20"/>
          <w:szCs w:val="20"/>
        </w:rPr>
        <w:t>urface quality as specified in 424.03.01.</w:t>
      </w:r>
      <w:r>
        <w:rPr>
          <w:rFonts w:ascii="Times New Roman" w:hAnsi="Times New Roman" w:cs="Times New Roman"/>
          <w:sz w:val="20"/>
          <w:szCs w:val="20"/>
        </w:rPr>
        <w:t>K and</w:t>
      </w:r>
      <w:r w:rsidRPr="00D56897">
        <w:rPr>
          <w:rFonts w:ascii="Times New Roman" w:eastAsia="Times New Roman" w:hAnsi="Times New Roman" w:cs="Times New Roman"/>
          <w:sz w:val="24"/>
          <w:szCs w:val="24"/>
        </w:rPr>
        <w:t xml:space="preserve"> </w:t>
      </w:r>
      <w:r w:rsidRPr="00D56897">
        <w:rPr>
          <w:rFonts w:ascii="Times New Roman" w:hAnsi="Times New Roman" w:cs="Times New Roman"/>
          <w:sz w:val="20"/>
          <w:szCs w:val="20"/>
        </w:rPr>
        <w:t xml:space="preserve">Skid Resistance according to ASTM E 274 with the ribbed tire. The minimum skid number (SN) </w:t>
      </w:r>
      <w:r>
        <w:rPr>
          <w:rFonts w:ascii="Times New Roman" w:hAnsi="Times New Roman" w:cs="Times New Roman"/>
          <w:sz w:val="20"/>
          <w:szCs w:val="20"/>
        </w:rPr>
        <w:t>required</w:t>
      </w:r>
      <w:r w:rsidRPr="00D56897">
        <w:rPr>
          <w:rFonts w:ascii="Times New Roman" w:hAnsi="Times New Roman" w:cs="Times New Roman"/>
          <w:sz w:val="20"/>
          <w:szCs w:val="20"/>
        </w:rPr>
        <w:t xml:space="preserve"> is an average of at least 65 and no single skid number less than 60. If the average skid resistance is less than 65 or any single skid number is less than 60, submit a plan for corrective action to the Department. If the corrective action plan is approved and the </w:t>
      </w:r>
      <w:r>
        <w:rPr>
          <w:rFonts w:ascii="Times New Roman" w:hAnsi="Times New Roman" w:cs="Times New Roman"/>
          <w:sz w:val="20"/>
          <w:szCs w:val="20"/>
        </w:rPr>
        <w:t>work</w:t>
      </w:r>
      <w:r w:rsidRPr="00D56897">
        <w:rPr>
          <w:rFonts w:ascii="Times New Roman" w:hAnsi="Times New Roman" w:cs="Times New Roman"/>
          <w:sz w:val="20"/>
          <w:szCs w:val="20"/>
        </w:rPr>
        <w:t xml:space="preserve"> is corrected, the Department will retest and evaluate the corrected area that is subject to the same requirements as the initial work. If the Contractor’s plan for corrective action is not approved, the Department may require removal and replacement.  The replacement work is subject to the same requirements as the initial work.</w:t>
      </w:r>
    </w:p>
    <w:p w14:paraId="2FE824E9" w14:textId="77777777" w:rsidR="002A604C" w:rsidRDefault="002A604C" w:rsidP="002A604C">
      <w:pPr>
        <w:pStyle w:val="ListParagraph"/>
        <w:rPr>
          <w:sz w:val="20"/>
          <w:szCs w:val="20"/>
        </w:rPr>
      </w:pPr>
    </w:p>
    <w:p w14:paraId="4FA75CEF" w14:textId="6DC06766" w:rsidR="002A604C" w:rsidRPr="00811F0B" w:rsidRDefault="002A604C" w:rsidP="002A604C">
      <w:pPr>
        <w:pStyle w:val="ListParagraph"/>
        <w:numPr>
          <w:ilvl w:val="0"/>
          <w:numId w:val="40"/>
        </w:numPr>
        <w:autoSpaceDE w:val="0"/>
        <w:autoSpaceDN w:val="0"/>
        <w:adjustRightInd w:val="0"/>
        <w:spacing w:after="120"/>
        <w:jc w:val="both"/>
        <w:rPr>
          <w:sz w:val="20"/>
          <w:szCs w:val="20"/>
        </w:rPr>
      </w:pPr>
      <w:r w:rsidRPr="00811F0B">
        <w:rPr>
          <w:b/>
          <w:sz w:val="20"/>
          <w:szCs w:val="20"/>
        </w:rPr>
        <w:t>Maintenance Bond.</w:t>
      </w:r>
      <w:r w:rsidRPr="00811F0B">
        <w:rPr>
          <w:sz w:val="20"/>
          <w:szCs w:val="20"/>
        </w:rPr>
        <w:t xml:space="preserve">  Upon completion of HFCS and opening to traffic, provide a maintenance bond equal to 100% of the contract value of the HFCS</w:t>
      </w:r>
      <w:r w:rsidR="005D59A2" w:rsidRPr="00811F0B">
        <w:rPr>
          <w:sz w:val="20"/>
          <w:szCs w:val="20"/>
        </w:rPr>
        <w:t>, including</w:t>
      </w:r>
      <w:r w:rsidR="002A0B19" w:rsidRPr="00811F0B">
        <w:rPr>
          <w:sz w:val="20"/>
          <w:szCs w:val="20"/>
        </w:rPr>
        <w:t xml:space="preserve"> permits,</w:t>
      </w:r>
      <w:r w:rsidR="005D59A2" w:rsidRPr="00811F0B">
        <w:rPr>
          <w:sz w:val="20"/>
          <w:szCs w:val="20"/>
        </w:rPr>
        <w:t xml:space="preserve"> maintenance and protection of traffic, and all other work items incidental to the </w:t>
      </w:r>
      <w:r w:rsidR="00377F16" w:rsidRPr="00811F0B">
        <w:rPr>
          <w:sz w:val="20"/>
          <w:szCs w:val="20"/>
        </w:rPr>
        <w:t>HFCS</w:t>
      </w:r>
      <w:r w:rsidR="005D59A2" w:rsidRPr="00811F0B">
        <w:rPr>
          <w:sz w:val="20"/>
          <w:szCs w:val="20"/>
        </w:rPr>
        <w:t xml:space="preserve"> work, such as traffic stripes, traffic markings or others</w:t>
      </w:r>
      <w:r w:rsidRPr="00811F0B">
        <w:rPr>
          <w:sz w:val="20"/>
          <w:szCs w:val="20"/>
        </w:rPr>
        <w:t>.  Ensure the bond is in effect for three years from the completion of the HFCS. Ensure the bond is properly executed by a surety company satisfactory to the Department and is payable to the State of NJ. Upon the final acceptance of the project, the contractual obligations of the Contractor are satisfied as long as the HFCS continues to meet or exceed the requirements in 424.03.03.L.2. At the end of the three-year maintenance bond period, the Contractor will be released from further work and responsibility, provided previously requested HFCS repair work has been satisfactorily completed and approved by the Department. Ensure maintenance work is accomplished as specified in the following:</w:t>
      </w:r>
    </w:p>
    <w:p w14:paraId="62A515C3" w14:textId="77777777" w:rsidR="002A604C" w:rsidRPr="00811F0B" w:rsidRDefault="002A604C" w:rsidP="002A604C">
      <w:pPr>
        <w:pStyle w:val="ListParagraph"/>
        <w:autoSpaceDE w:val="0"/>
        <w:autoSpaceDN w:val="0"/>
        <w:adjustRightInd w:val="0"/>
        <w:spacing w:after="120"/>
        <w:ind w:left="360"/>
        <w:jc w:val="both"/>
        <w:rPr>
          <w:sz w:val="20"/>
          <w:szCs w:val="20"/>
        </w:rPr>
      </w:pPr>
    </w:p>
    <w:p w14:paraId="7240CAFB" w14:textId="32E57861" w:rsidR="002A604C" w:rsidRPr="00811F0B" w:rsidRDefault="002A604C" w:rsidP="002A604C">
      <w:pPr>
        <w:pStyle w:val="ListParagraph"/>
        <w:numPr>
          <w:ilvl w:val="0"/>
          <w:numId w:val="43"/>
        </w:numPr>
        <w:autoSpaceDE w:val="0"/>
        <w:autoSpaceDN w:val="0"/>
        <w:adjustRightInd w:val="0"/>
        <w:spacing w:before="120" w:after="120"/>
        <w:ind w:left="720"/>
        <w:jc w:val="both"/>
        <w:rPr>
          <w:sz w:val="20"/>
          <w:szCs w:val="20"/>
        </w:rPr>
      </w:pPr>
      <w:r w:rsidRPr="00811F0B">
        <w:rPr>
          <w:b/>
          <w:sz w:val="20"/>
          <w:szCs w:val="20"/>
        </w:rPr>
        <w:t xml:space="preserve">Maintenance Bond Work.  </w:t>
      </w:r>
      <w:r w:rsidR="006C01CE" w:rsidRPr="00811F0B">
        <w:rPr>
          <w:sz w:val="20"/>
          <w:szCs w:val="20"/>
        </w:rPr>
        <w:t>Review the HFCS Evaluation report and provide a remediation plan to the Department describing the repair work, including a revised Quality Control Plan</w:t>
      </w:r>
      <w:r w:rsidR="00DF073B" w:rsidRPr="00811F0B">
        <w:rPr>
          <w:sz w:val="20"/>
          <w:szCs w:val="20"/>
        </w:rPr>
        <w:t xml:space="preserve"> to ensure performance. All repair work must meet the same requirements as the initial work.</w:t>
      </w:r>
      <w:r w:rsidR="006C01CE" w:rsidRPr="00811F0B">
        <w:rPr>
          <w:sz w:val="20"/>
          <w:szCs w:val="20"/>
        </w:rPr>
        <w:t xml:space="preserve"> </w:t>
      </w:r>
      <w:r w:rsidRPr="00811F0B">
        <w:rPr>
          <w:sz w:val="20"/>
          <w:szCs w:val="20"/>
        </w:rPr>
        <w:t>Obtain required permits and approvals from the Department prior to proceeding with any bond work or monitoring.</w:t>
      </w:r>
    </w:p>
    <w:p w14:paraId="3AB7E3AA" w14:textId="6DB1BC55" w:rsidR="002A604C" w:rsidRPr="00811F0B" w:rsidRDefault="002A604C" w:rsidP="002A604C">
      <w:pPr>
        <w:pStyle w:val="ListParagraph"/>
        <w:numPr>
          <w:ilvl w:val="1"/>
          <w:numId w:val="43"/>
        </w:numPr>
        <w:autoSpaceDE w:val="0"/>
        <w:autoSpaceDN w:val="0"/>
        <w:adjustRightInd w:val="0"/>
        <w:spacing w:before="120" w:after="120"/>
        <w:ind w:left="1080"/>
        <w:jc w:val="both"/>
        <w:rPr>
          <w:sz w:val="20"/>
          <w:szCs w:val="20"/>
        </w:rPr>
      </w:pPr>
      <w:r w:rsidRPr="00811F0B">
        <w:rPr>
          <w:b/>
          <w:sz w:val="20"/>
          <w:szCs w:val="20"/>
        </w:rPr>
        <w:t>Scheduled Bond Work</w:t>
      </w:r>
      <w:r w:rsidRPr="00811F0B">
        <w:rPr>
          <w:sz w:val="20"/>
          <w:szCs w:val="20"/>
        </w:rPr>
        <w:t>. During the bond period, perform bond work at no cost to the Department at locations and in quantities based on the results of HFCS evaluation report. Perform repair work according to the approved remediation plan. During the bond period, the Contractor may monitor the warranted HFCS using non-destructive procedures. The Contractor, without prior approval of the Department, may not perform coring, milling or other destructive procedures on the HFCS. The Contractor will not be responsible for damages to the pavement due to coring, milling or other destructive procedures conducted by the Department. The Contractor will have the first option to perform the repair work.</w:t>
      </w:r>
    </w:p>
    <w:p w14:paraId="3BA5BA90" w14:textId="2BEA518A" w:rsidR="002A604C" w:rsidRPr="00811F0B" w:rsidRDefault="002A604C" w:rsidP="002A604C">
      <w:pPr>
        <w:pStyle w:val="ListParagraph"/>
        <w:numPr>
          <w:ilvl w:val="1"/>
          <w:numId w:val="43"/>
        </w:numPr>
        <w:autoSpaceDE w:val="0"/>
        <w:autoSpaceDN w:val="0"/>
        <w:adjustRightInd w:val="0"/>
        <w:spacing w:before="120" w:after="120"/>
        <w:ind w:left="1080"/>
        <w:jc w:val="both"/>
        <w:rPr>
          <w:sz w:val="20"/>
          <w:szCs w:val="20"/>
        </w:rPr>
      </w:pPr>
      <w:r w:rsidRPr="00811F0B">
        <w:rPr>
          <w:b/>
          <w:sz w:val="20"/>
          <w:szCs w:val="20"/>
        </w:rPr>
        <w:t xml:space="preserve">Emergency Bond Work.  </w:t>
      </w:r>
      <w:r w:rsidRPr="00811F0B">
        <w:rPr>
          <w:sz w:val="20"/>
          <w:szCs w:val="20"/>
        </w:rPr>
        <w:t>If, in the opinion of the Department, the HFCS exhibits distress that requires immediate repair for safety of the traveling public, then the Department will notify the Contractor to perform emergency repair work. If the contractor does not perform the repair work within 48 hours, then the Department will perform the work or have the work performed by others. The Contractor is responsible to pay for costs incurred by the Department for emergency repair work performed on the HFCS by the Department and by others. Repair work performed by others will not alter the requirements, responsibilities, or obligations of the maintenance bond.</w:t>
      </w:r>
    </w:p>
    <w:p w14:paraId="5FF2FCEE" w14:textId="77777777" w:rsidR="002A604C" w:rsidRDefault="002A604C" w:rsidP="002A604C">
      <w:pPr>
        <w:pStyle w:val="ListParagraph"/>
        <w:autoSpaceDE w:val="0"/>
        <w:autoSpaceDN w:val="0"/>
        <w:adjustRightInd w:val="0"/>
        <w:spacing w:before="120" w:after="120"/>
        <w:jc w:val="both"/>
        <w:rPr>
          <w:sz w:val="20"/>
          <w:szCs w:val="20"/>
        </w:rPr>
      </w:pPr>
    </w:p>
    <w:p w14:paraId="07DE0F68" w14:textId="74342F5C" w:rsidR="002A604C" w:rsidRDefault="002A604C" w:rsidP="002A604C">
      <w:pPr>
        <w:pStyle w:val="ListParagraph"/>
        <w:numPr>
          <w:ilvl w:val="0"/>
          <w:numId w:val="43"/>
        </w:numPr>
        <w:autoSpaceDE w:val="0"/>
        <w:autoSpaceDN w:val="0"/>
        <w:adjustRightInd w:val="0"/>
        <w:ind w:left="720"/>
        <w:jc w:val="both"/>
        <w:rPr>
          <w:sz w:val="20"/>
          <w:szCs w:val="20"/>
        </w:rPr>
      </w:pPr>
      <w:r>
        <w:rPr>
          <w:b/>
          <w:sz w:val="20"/>
          <w:szCs w:val="20"/>
        </w:rPr>
        <w:t xml:space="preserve">HFCS Evaluation Report.  </w:t>
      </w:r>
      <w:r>
        <w:rPr>
          <w:sz w:val="20"/>
          <w:szCs w:val="20"/>
        </w:rPr>
        <w:t>Each year after HFCS completion and at the end of the maintenance bond period, the Department will perform a</w:t>
      </w:r>
      <w:r w:rsidRPr="003C2751">
        <w:rPr>
          <w:sz w:val="20"/>
          <w:szCs w:val="20"/>
        </w:rPr>
        <w:t xml:space="preserve"> </w:t>
      </w:r>
      <w:r>
        <w:rPr>
          <w:sz w:val="20"/>
          <w:szCs w:val="20"/>
        </w:rPr>
        <w:t xml:space="preserve">HFCS </w:t>
      </w:r>
      <w:r w:rsidRPr="00121F38">
        <w:rPr>
          <w:sz w:val="20"/>
          <w:szCs w:val="20"/>
        </w:rPr>
        <w:t>Distress Survey, Skid Resistance</w:t>
      </w:r>
      <w:r>
        <w:rPr>
          <w:sz w:val="20"/>
          <w:szCs w:val="20"/>
        </w:rPr>
        <w:t xml:space="preserve"> Survey,</w:t>
      </w:r>
      <w:r w:rsidRPr="00630451">
        <w:rPr>
          <w:sz w:val="20"/>
          <w:szCs w:val="20"/>
        </w:rPr>
        <w:t xml:space="preserve"> and</w:t>
      </w:r>
      <w:r>
        <w:rPr>
          <w:sz w:val="20"/>
          <w:szCs w:val="20"/>
        </w:rPr>
        <w:t xml:space="preserve"> if required, request a repair</w:t>
      </w:r>
      <w:r w:rsidRPr="00630451">
        <w:rPr>
          <w:sz w:val="20"/>
          <w:szCs w:val="20"/>
        </w:rPr>
        <w:t xml:space="preserve"> </w:t>
      </w:r>
      <w:r>
        <w:rPr>
          <w:sz w:val="20"/>
          <w:szCs w:val="20"/>
        </w:rPr>
        <w:t>plan</w:t>
      </w:r>
      <w:r>
        <w:rPr>
          <w:b/>
          <w:sz w:val="20"/>
          <w:szCs w:val="20"/>
        </w:rPr>
        <w:t>.</w:t>
      </w:r>
      <w:r>
        <w:rPr>
          <w:sz w:val="20"/>
          <w:szCs w:val="20"/>
        </w:rPr>
        <w:t xml:space="preserve">  The Department will visually survey</w:t>
      </w:r>
      <w:r w:rsidRPr="006B27D3">
        <w:rPr>
          <w:sz w:val="20"/>
          <w:szCs w:val="20"/>
        </w:rPr>
        <w:t xml:space="preserve"> the </w:t>
      </w:r>
      <w:r>
        <w:rPr>
          <w:sz w:val="20"/>
          <w:szCs w:val="20"/>
        </w:rPr>
        <w:t>HFCS for distress</w:t>
      </w:r>
      <w:r w:rsidR="003D02C1">
        <w:rPr>
          <w:sz w:val="20"/>
          <w:szCs w:val="20"/>
        </w:rPr>
        <w:t xml:space="preserve"> as specified herein</w:t>
      </w:r>
      <w:r>
        <w:rPr>
          <w:sz w:val="20"/>
          <w:szCs w:val="20"/>
        </w:rPr>
        <w:t xml:space="preserve"> and evaluate skid resistance </w:t>
      </w:r>
      <w:r w:rsidR="003D02C1">
        <w:rPr>
          <w:sz w:val="20"/>
          <w:szCs w:val="20"/>
        </w:rPr>
        <w:t>as specified in 424.03.03.K</w:t>
      </w:r>
      <w:r>
        <w:rPr>
          <w:sz w:val="20"/>
          <w:szCs w:val="20"/>
        </w:rPr>
        <w:t>. The Department will use the following  distress and skid resistance threshold values defined herein throughout the bond period:</w:t>
      </w:r>
    </w:p>
    <w:p w14:paraId="6D01AD32" w14:textId="1D4B2AEA" w:rsidR="002A604C" w:rsidRPr="006476A4" w:rsidRDefault="002A604C" w:rsidP="002A604C">
      <w:pPr>
        <w:pStyle w:val="ListParagraph"/>
        <w:numPr>
          <w:ilvl w:val="1"/>
          <w:numId w:val="43"/>
        </w:numPr>
        <w:autoSpaceDE w:val="0"/>
        <w:autoSpaceDN w:val="0"/>
        <w:adjustRightInd w:val="0"/>
        <w:ind w:left="1080"/>
        <w:jc w:val="both"/>
        <w:rPr>
          <w:sz w:val="20"/>
          <w:szCs w:val="20"/>
        </w:rPr>
      </w:pPr>
      <w:r>
        <w:rPr>
          <w:b/>
          <w:sz w:val="20"/>
          <w:szCs w:val="20"/>
        </w:rPr>
        <w:t xml:space="preserve">HFCS Distress Survey. </w:t>
      </w:r>
      <w:r w:rsidRPr="00630451">
        <w:rPr>
          <w:sz w:val="20"/>
          <w:szCs w:val="20"/>
        </w:rPr>
        <w:t xml:space="preserve">The Department will survey </w:t>
      </w:r>
      <w:r w:rsidRPr="00E5594D">
        <w:rPr>
          <w:sz w:val="20"/>
          <w:szCs w:val="20"/>
        </w:rPr>
        <w:t xml:space="preserve">the </w:t>
      </w:r>
      <w:r>
        <w:rPr>
          <w:sz w:val="20"/>
          <w:szCs w:val="20"/>
        </w:rPr>
        <w:t>HFCS</w:t>
      </w:r>
      <w:r w:rsidRPr="00E5594D">
        <w:rPr>
          <w:sz w:val="20"/>
          <w:szCs w:val="20"/>
        </w:rPr>
        <w:t xml:space="preserve"> to measure, </w:t>
      </w:r>
      <w:r w:rsidRPr="00630451">
        <w:rPr>
          <w:sz w:val="20"/>
          <w:szCs w:val="20"/>
        </w:rPr>
        <w:t>locate</w:t>
      </w:r>
      <w:r>
        <w:rPr>
          <w:sz w:val="20"/>
          <w:szCs w:val="20"/>
        </w:rPr>
        <w:t>, and report</w:t>
      </w:r>
      <w:r w:rsidRPr="00630451">
        <w:rPr>
          <w:sz w:val="20"/>
          <w:szCs w:val="20"/>
        </w:rPr>
        <w:t xml:space="preserve"> areas of raveling</w:t>
      </w:r>
      <w:r>
        <w:rPr>
          <w:sz w:val="20"/>
          <w:szCs w:val="20"/>
        </w:rPr>
        <w:t xml:space="preserve"> and delamination</w:t>
      </w:r>
      <w:r w:rsidRPr="00630451">
        <w:rPr>
          <w:sz w:val="20"/>
          <w:szCs w:val="20"/>
        </w:rPr>
        <w:t>.</w:t>
      </w:r>
      <w:r>
        <w:rPr>
          <w:sz w:val="20"/>
          <w:szCs w:val="20"/>
        </w:rPr>
        <w:t xml:space="preserve">  Raveling is the wearing away or dislodging of the HFCS aggregates. Delamination is the loss of HFCS aggregate and/or HFCS binder that has debonded from the underlying pavement substrate. The Department will measure raveled and delaminated HFCS in rectangular areas oriented parallel and perpendicular to the traffic striping. The Department will measure the length of raveled and delaminated areas parallel to the roadway traffic striping from the outermost points of the distressed area(s). The Department will measure the width of raveled and delaminated areas perpendicular to the traffic striping from the outermost points of the distressed area(s). The threshold values of raveling and delamination which will require repair are 2 square feet for a single location and 4 square feet for multiple locations, respectively.</w:t>
      </w:r>
    </w:p>
    <w:p w14:paraId="745E3BA4" w14:textId="4C5C152D" w:rsidR="002A604C" w:rsidRDefault="002A604C" w:rsidP="002A604C">
      <w:pPr>
        <w:pStyle w:val="ListParagraph"/>
        <w:numPr>
          <w:ilvl w:val="1"/>
          <w:numId w:val="43"/>
        </w:numPr>
        <w:autoSpaceDE w:val="0"/>
        <w:autoSpaceDN w:val="0"/>
        <w:adjustRightInd w:val="0"/>
        <w:ind w:left="1080"/>
        <w:jc w:val="both"/>
        <w:rPr>
          <w:sz w:val="20"/>
          <w:szCs w:val="20"/>
        </w:rPr>
      </w:pPr>
      <w:r>
        <w:rPr>
          <w:b/>
          <w:sz w:val="20"/>
          <w:szCs w:val="20"/>
        </w:rPr>
        <w:t>Skid Resistance Survey.</w:t>
      </w:r>
      <w:r>
        <w:rPr>
          <w:sz w:val="20"/>
          <w:szCs w:val="20"/>
        </w:rPr>
        <w:t xml:space="preserve">  The Department will perform a skid resistance survey as specified in </w:t>
      </w:r>
      <w:r w:rsidR="003D02C1">
        <w:rPr>
          <w:sz w:val="20"/>
          <w:szCs w:val="20"/>
        </w:rPr>
        <w:t>424.03.03.K</w:t>
      </w:r>
      <w:r>
        <w:rPr>
          <w:sz w:val="20"/>
          <w:szCs w:val="20"/>
        </w:rPr>
        <w:t>. If measured skid resistance of the HFCS is below threshold values, then the Department will require repair. The threshold values of skid resistance that will require repair action are an average skid number of less than 65 and any single skid number less than 60.</w:t>
      </w:r>
    </w:p>
    <w:p w14:paraId="5E22F2BF" w14:textId="77777777" w:rsidR="002A604C" w:rsidRPr="00AE2F21" w:rsidRDefault="002A604C" w:rsidP="002A604C">
      <w:pPr>
        <w:autoSpaceDE w:val="0"/>
        <w:autoSpaceDN w:val="0"/>
        <w:adjustRightInd w:val="0"/>
        <w:ind w:left="720"/>
        <w:jc w:val="both"/>
        <w:rPr>
          <w:sz w:val="20"/>
          <w:szCs w:val="20"/>
        </w:rPr>
      </w:pPr>
    </w:p>
    <w:p w14:paraId="7DC76013" w14:textId="0B38440B" w:rsidR="002A604C" w:rsidRPr="006B27D3" w:rsidRDefault="002A604C" w:rsidP="002A604C">
      <w:pPr>
        <w:autoSpaceDE w:val="0"/>
        <w:autoSpaceDN w:val="0"/>
        <w:adjustRightInd w:val="0"/>
        <w:spacing w:after="120"/>
        <w:ind w:left="720"/>
        <w:jc w:val="both"/>
        <w:rPr>
          <w:sz w:val="20"/>
          <w:szCs w:val="20"/>
        </w:rPr>
      </w:pPr>
      <w:r>
        <w:rPr>
          <w:sz w:val="20"/>
          <w:szCs w:val="20"/>
        </w:rPr>
        <w:t>Upon completion of each HFCS evaluation, the Department will issue a written report to the contractor</w:t>
      </w:r>
      <w:r w:rsidRPr="006B27D3">
        <w:rPr>
          <w:sz w:val="20"/>
          <w:szCs w:val="20"/>
        </w:rPr>
        <w:t xml:space="preserve"> </w:t>
      </w:r>
      <w:r>
        <w:rPr>
          <w:sz w:val="20"/>
          <w:szCs w:val="20"/>
        </w:rPr>
        <w:t xml:space="preserve">detailing deficient </w:t>
      </w:r>
      <w:r w:rsidRPr="006B27D3">
        <w:rPr>
          <w:sz w:val="20"/>
          <w:szCs w:val="20"/>
        </w:rPr>
        <w:t>sections</w:t>
      </w:r>
      <w:r>
        <w:rPr>
          <w:sz w:val="20"/>
          <w:szCs w:val="20"/>
        </w:rPr>
        <w:t xml:space="preserve"> of HFCS that fail to meet the requirements and indicate if and where HFCS repair is required</w:t>
      </w:r>
      <w:r w:rsidRPr="006B27D3">
        <w:rPr>
          <w:sz w:val="20"/>
          <w:szCs w:val="20"/>
        </w:rPr>
        <w:t>.</w:t>
      </w:r>
    </w:p>
    <w:p w14:paraId="64BDBF2C" w14:textId="118542F3" w:rsidR="002A604C" w:rsidRPr="006B27D3" w:rsidRDefault="002A604C" w:rsidP="002A604C">
      <w:pPr>
        <w:autoSpaceDE w:val="0"/>
        <w:autoSpaceDN w:val="0"/>
        <w:adjustRightInd w:val="0"/>
        <w:spacing w:after="120"/>
        <w:ind w:left="720"/>
        <w:jc w:val="both"/>
        <w:rPr>
          <w:sz w:val="20"/>
          <w:szCs w:val="20"/>
        </w:rPr>
      </w:pPr>
      <w:r>
        <w:rPr>
          <w:sz w:val="20"/>
          <w:szCs w:val="20"/>
        </w:rPr>
        <w:t>Within 30 days of receipt of the HFCS evaluation report, submit</w:t>
      </w:r>
      <w:r w:rsidRPr="00A00A7B">
        <w:rPr>
          <w:sz w:val="20"/>
          <w:szCs w:val="20"/>
        </w:rPr>
        <w:t xml:space="preserve"> </w:t>
      </w:r>
      <w:r w:rsidRPr="006B27D3">
        <w:rPr>
          <w:sz w:val="20"/>
          <w:szCs w:val="20"/>
        </w:rPr>
        <w:t>to the Department</w:t>
      </w:r>
      <w:r>
        <w:rPr>
          <w:sz w:val="20"/>
          <w:szCs w:val="20"/>
        </w:rPr>
        <w:t xml:space="preserve"> for approval a</w:t>
      </w:r>
      <w:r w:rsidRPr="006B27D3">
        <w:rPr>
          <w:sz w:val="20"/>
          <w:szCs w:val="20"/>
        </w:rPr>
        <w:t xml:space="preserve"> </w:t>
      </w:r>
      <w:r>
        <w:rPr>
          <w:sz w:val="20"/>
          <w:szCs w:val="20"/>
        </w:rPr>
        <w:t>repair</w:t>
      </w:r>
      <w:r w:rsidRPr="006B27D3">
        <w:rPr>
          <w:sz w:val="20"/>
          <w:szCs w:val="20"/>
        </w:rPr>
        <w:t xml:space="preserve"> </w:t>
      </w:r>
      <w:r>
        <w:rPr>
          <w:sz w:val="20"/>
          <w:szCs w:val="20"/>
        </w:rPr>
        <w:t>plan</w:t>
      </w:r>
      <w:r w:rsidRPr="00A00A7B">
        <w:rPr>
          <w:sz w:val="20"/>
          <w:szCs w:val="20"/>
        </w:rPr>
        <w:t xml:space="preserve"> </w:t>
      </w:r>
      <w:r>
        <w:rPr>
          <w:sz w:val="20"/>
          <w:szCs w:val="20"/>
        </w:rPr>
        <w:t>and work schedule to address deficient sections of HFCS</w:t>
      </w:r>
      <w:r w:rsidRPr="006B27D3">
        <w:rPr>
          <w:sz w:val="20"/>
          <w:szCs w:val="20"/>
        </w:rPr>
        <w:t xml:space="preserve">. </w:t>
      </w:r>
      <w:r>
        <w:rPr>
          <w:sz w:val="20"/>
          <w:szCs w:val="20"/>
        </w:rPr>
        <w:t>Once</w:t>
      </w:r>
      <w:r w:rsidRPr="006B27D3">
        <w:rPr>
          <w:sz w:val="20"/>
          <w:szCs w:val="20"/>
        </w:rPr>
        <w:t xml:space="preserve"> the </w:t>
      </w:r>
      <w:r>
        <w:rPr>
          <w:sz w:val="20"/>
          <w:szCs w:val="20"/>
        </w:rPr>
        <w:t>repair plan and work schedule is approved, ensure repair work</w:t>
      </w:r>
      <w:r w:rsidRPr="006B27D3">
        <w:rPr>
          <w:sz w:val="20"/>
          <w:szCs w:val="20"/>
        </w:rPr>
        <w:t xml:space="preserve"> </w:t>
      </w:r>
      <w:r>
        <w:rPr>
          <w:sz w:val="20"/>
          <w:szCs w:val="20"/>
        </w:rPr>
        <w:t>is performed</w:t>
      </w:r>
      <w:r w:rsidRPr="006B27D3">
        <w:rPr>
          <w:sz w:val="20"/>
          <w:szCs w:val="20"/>
        </w:rPr>
        <w:t xml:space="preserve"> within 30 calendar </w:t>
      </w:r>
      <w:r>
        <w:rPr>
          <w:sz w:val="20"/>
          <w:szCs w:val="20"/>
        </w:rPr>
        <w:t>days of approval.</w:t>
      </w:r>
    </w:p>
    <w:p w14:paraId="5E5BE801" w14:textId="277C1ADB" w:rsidR="002A604C" w:rsidRPr="006B27D3" w:rsidRDefault="002A604C" w:rsidP="002A604C">
      <w:pPr>
        <w:autoSpaceDE w:val="0"/>
        <w:autoSpaceDN w:val="0"/>
        <w:adjustRightInd w:val="0"/>
        <w:spacing w:after="120"/>
        <w:ind w:left="720"/>
        <w:jc w:val="both"/>
        <w:rPr>
          <w:sz w:val="20"/>
          <w:szCs w:val="20"/>
        </w:rPr>
      </w:pPr>
      <w:r w:rsidRPr="006B27D3">
        <w:rPr>
          <w:sz w:val="20"/>
          <w:szCs w:val="20"/>
        </w:rPr>
        <w:t xml:space="preserve">If, anytime during the </w:t>
      </w:r>
      <w:r>
        <w:rPr>
          <w:sz w:val="20"/>
          <w:szCs w:val="20"/>
        </w:rPr>
        <w:t>bond</w:t>
      </w:r>
      <w:r w:rsidRPr="006B27D3">
        <w:rPr>
          <w:sz w:val="20"/>
          <w:szCs w:val="20"/>
        </w:rPr>
        <w:t xml:space="preserve"> period, 30% or more of the project requires, or</w:t>
      </w:r>
      <w:r>
        <w:rPr>
          <w:sz w:val="20"/>
          <w:szCs w:val="20"/>
        </w:rPr>
        <w:t xml:space="preserve"> </w:t>
      </w:r>
      <w:r w:rsidRPr="006B27D3">
        <w:rPr>
          <w:sz w:val="20"/>
          <w:szCs w:val="20"/>
        </w:rPr>
        <w:t xml:space="preserve">has received </w:t>
      </w:r>
      <w:r>
        <w:rPr>
          <w:sz w:val="20"/>
          <w:szCs w:val="20"/>
        </w:rPr>
        <w:t>repairs</w:t>
      </w:r>
      <w:r w:rsidRPr="006B27D3">
        <w:rPr>
          <w:sz w:val="20"/>
          <w:szCs w:val="20"/>
        </w:rPr>
        <w:t xml:space="preserve">, the </w:t>
      </w:r>
      <w:r>
        <w:rPr>
          <w:sz w:val="20"/>
          <w:szCs w:val="20"/>
        </w:rPr>
        <w:t xml:space="preserve">Department may require the </w:t>
      </w:r>
      <w:r w:rsidRPr="006B27D3">
        <w:rPr>
          <w:sz w:val="20"/>
          <w:szCs w:val="20"/>
        </w:rPr>
        <w:t xml:space="preserve">entire </w:t>
      </w:r>
      <w:r>
        <w:rPr>
          <w:sz w:val="20"/>
          <w:szCs w:val="20"/>
        </w:rPr>
        <w:t>HFCS</w:t>
      </w:r>
      <w:r w:rsidRPr="006B27D3">
        <w:rPr>
          <w:sz w:val="20"/>
          <w:szCs w:val="20"/>
        </w:rPr>
        <w:t xml:space="preserve"> </w:t>
      </w:r>
      <w:r>
        <w:rPr>
          <w:sz w:val="20"/>
          <w:szCs w:val="20"/>
        </w:rPr>
        <w:t>to be removed and replaced</w:t>
      </w:r>
      <w:r w:rsidRPr="006B27D3">
        <w:rPr>
          <w:sz w:val="20"/>
          <w:szCs w:val="20"/>
        </w:rPr>
        <w:t>.</w:t>
      </w:r>
      <w:r>
        <w:rPr>
          <w:sz w:val="20"/>
          <w:szCs w:val="20"/>
        </w:rPr>
        <w:t xml:space="preserve"> The conflict resolution team will </w:t>
      </w:r>
      <w:r w:rsidRPr="006B27D3">
        <w:rPr>
          <w:sz w:val="20"/>
          <w:szCs w:val="20"/>
        </w:rPr>
        <w:t>make a final recommendation.</w:t>
      </w:r>
    </w:p>
    <w:p w14:paraId="06E05338" w14:textId="77777777" w:rsidR="002A604C" w:rsidRPr="006B27D3" w:rsidRDefault="002A604C" w:rsidP="002A604C">
      <w:pPr>
        <w:autoSpaceDE w:val="0"/>
        <w:autoSpaceDN w:val="0"/>
        <w:adjustRightInd w:val="0"/>
        <w:spacing w:after="120"/>
        <w:ind w:left="720"/>
        <w:jc w:val="both"/>
        <w:rPr>
          <w:sz w:val="20"/>
          <w:szCs w:val="20"/>
        </w:rPr>
      </w:pPr>
      <w:r w:rsidRPr="006B27D3">
        <w:rPr>
          <w:sz w:val="20"/>
          <w:szCs w:val="20"/>
        </w:rPr>
        <w:t xml:space="preserve">If </w:t>
      </w:r>
      <w:r>
        <w:rPr>
          <w:sz w:val="20"/>
          <w:szCs w:val="20"/>
        </w:rPr>
        <w:t>repair</w:t>
      </w:r>
      <w:r w:rsidRPr="006B27D3">
        <w:rPr>
          <w:sz w:val="20"/>
          <w:szCs w:val="20"/>
        </w:rPr>
        <w:t xml:space="preserve"> work or elective/preventive action w</w:t>
      </w:r>
      <w:r>
        <w:rPr>
          <w:sz w:val="20"/>
          <w:szCs w:val="20"/>
        </w:rPr>
        <w:t xml:space="preserve">ork performed by the </w:t>
      </w:r>
      <w:r w:rsidRPr="006B27D3">
        <w:rPr>
          <w:sz w:val="20"/>
          <w:szCs w:val="20"/>
        </w:rPr>
        <w:t>Contractor necessitates a corrective action to the pavem</w:t>
      </w:r>
      <w:r>
        <w:rPr>
          <w:sz w:val="20"/>
          <w:szCs w:val="20"/>
        </w:rPr>
        <w:t xml:space="preserve">ent markings, adjacent lanes or </w:t>
      </w:r>
      <w:r w:rsidRPr="006B27D3">
        <w:rPr>
          <w:sz w:val="20"/>
          <w:szCs w:val="20"/>
        </w:rPr>
        <w:t>roadway shoulders, such corrective action to the pavemen</w:t>
      </w:r>
      <w:r>
        <w:rPr>
          <w:sz w:val="20"/>
          <w:szCs w:val="20"/>
        </w:rPr>
        <w:t xml:space="preserve">t markings, adjacent lanes, and </w:t>
      </w:r>
      <w:r w:rsidRPr="006B27D3">
        <w:rPr>
          <w:sz w:val="20"/>
          <w:szCs w:val="20"/>
        </w:rPr>
        <w:t xml:space="preserve">shoulders </w:t>
      </w:r>
      <w:r>
        <w:rPr>
          <w:sz w:val="20"/>
          <w:szCs w:val="20"/>
        </w:rPr>
        <w:t>will</w:t>
      </w:r>
      <w:r w:rsidRPr="006B27D3">
        <w:rPr>
          <w:sz w:val="20"/>
          <w:szCs w:val="20"/>
        </w:rPr>
        <w:t xml:space="preserve"> be the responsibility of the Contractor.</w:t>
      </w:r>
    </w:p>
    <w:p w14:paraId="66E5518D" w14:textId="77777777" w:rsidR="002A604C" w:rsidRPr="006B27D3" w:rsidRDefault="002A604C" w:rsidP="002A604C">
      <w:pPr>
        <w:autoSpaceDE w:val="0"/>
        <w:autoSpaceDN w:val="0"/>
        <w:adjustRightInd w:val="0"/>
        <w:spacing w:after="120"/>
        <w:ind w:left="720"/>
        <w:jc w:val="both"/>
        <w:rPr>
          <w:sz w:val="20"/>
          <w:szCs w:val="20"/>
        </w:rPr>
      </w:pPr>
      <w:r>
        <w:rPr>
          <w:sz w:val="20"/>
          <w:szCs w:val="20"/>
        </w:rPr>
        <w:t>Bond</w:t>
      </w:r>
      <w:r w:rsidRPr="006B27D3">
        <w:rPr>
          <w:sz w:val="20"/>
          <w:szCs w:val="20"/>
        </w:rPr>
        <w:t xml:space="preserve"> requirements for remediation work wil</w:t>
      </w:r>
      <w:r>
        <w:rPr>
          <w:sz w:val="20"/>
          <w:szCs w:val="20"/>
        </w:rPr>
        <w:t xml:space="preserve">l be limited to the life of the </w:t>
      </w:r>
      <w:r w:rsidRPr="006B27D3">
        <w:rPr>
          <w:sz w:val="20"/>
          <w:szCs w:val="20"/>
        </w:rPr>
        <w:t xml:space="preserve">original contract </w:t>
      </w:r>
      <w:r>
        <w:rPr>
          <w:sz w:val="20"/>
          <w:szCs w:val="20"/>
        </w:rPr>
        <w:t>bond</w:t>
      </w:r>
      <w:r w:rsidRPr="006B27D3">
        <w:rPr>
          <w:sz w:val="20"/>
          <w:szCs w:val="20"/>
        </w:rPr>
        <w:t>.</w:t>
      </w:r>
    </w:p>
    <w:p w14:paraId="06766FA2" w14:textId="46087720" w:rsidR="002A604C" w:rsidRPr="006B27D3" w:rsidRDefault="002A604C" w:rsidP="002A604C">
      <w:pPr>
        <w:autoSpaceDE w:val="0"/>
        <w:autoSpaceDN w:val="0"/>
        <w:adjustRightInd w:val="0"/>
        <w:spacing w:after="120"/>
        <w:ind w:left="720"/>
        <w:jc w:val="both"/>
        <w:rPr>
          <w:sz w:val="20"/>
          <w:szCs w:val="20"/>
        </w:rPr>
      </w:pPr>
      <w:r w:rsidRPr="006B27D3">
        <w:rPr>
          <w:sz w:val="20"/>
          <w:szCs w:val="20"/>
        </w:rPr>
        <w:t xml:space="preserve">If the </w:t>
      </w:r>
      <w:r>
        <w:rPr>
          <w:sz w:val="20"/>
          <w:szCs w:val="20"/>
        </w:rPr>
        <w:t xml:space="preserve">allowable distress quantity is </w:t>
      </w:r>
      <w:r w:rsidRPr="006B27D3">
        <w:rPr>
          <w:sz w:val="20"/>
          <w:szCs w:val="20"/>
        </w:rPr>
        <w:t>excee</w:t>
      </w:r>
      <w:r>
        <w:rPr>
          <w:sz w:val="20"/>
          <w:szCs w:val="20"/>
        </w:rPr>
        <w:t xml:space="preserve">ded and the Contractor does not </w:t>
      </w:r>
      <w:r w:rsidRPr="006B27D3">
        <w:rPr>
          <w:sz w:val="20"/>
          <w:szCs w:val="20"/>
        </w:rPr>
        <w:t xml:space="preserve">agree </w:t>
      </w:r>
      <w:r>
        <w:rPr>
          <w:sz w:val="20"/>
          <w:szCs w:val="20"/>
        </w:rPr>
        <w:t>with the HFCS evaluation report</w:t>
      </w:r>
      <w:r w:rsidRPr="006B27D3">
        <w:rPr>
          <w:sz w:val="20"/>
          <w:szCs w:val="20"/>
        </w:rPr>
        <w:t xml:space="preserve"> or the Department does not ag</w:t>
      </w:r>
      <w:r>
        <w:rPr>
          <w:sz w:val="20"/>
          <w:szCs w:val="20"/>
        </w:rPr>
        <w:t xml:space="preserve">ree with the </w:t>
      </w:r>
      <w:r w:rsidRPr="006B27D3">
        <w:rPr>
          <w:sz w:val="20"/>
          <w:szCs w:val="20"/>
        </w:rPr>
        <w:t xml:space="preserve">proposed </w:t>
      </w:r>
      <w:r>
        <w:rPr>
          <w:sz w:val="20"/>
          <w:szCs w:val="20"/>
        </w:rPr>
        <w:t>repair</w:t>
      </w:r>
      <w:r w:rsidRPr="006B27D3">
        <w:rPr>
          <w:sz w:val="20"/>
          <w:szCs w:val="20"/>
        </w:rPr>
        <w:t xml:space="preserve"> </w:t>
      </w:r>
      <w:r>
        <w:rPr>
          <w:sz w:val="20"/>
          <w:szCs w:val="20"/>
        </w:rPr>
        <w:t>plan</w:t>
      </w:r>
      <w:r w:rsidRPr="006B27D3">
        <w:rPr>
          <w:sz w:val="20"/>
          <w:szCs w:val="20"/>
        </w:rPr>
        <w:t xml:space="preserve">, the </w:t>
      </w:r>
      <w:r>
        <w:rPr>
          <w:sz w:val="20"/>
          <w:szCs w:val="20"/>
        </w:rPr>
        <w:t xml:space="preserve">conflict resolution </w:t>
      </w:r>
      <w:r w:rsidRPr="006B27D3">
        <w:rPr>
          <w:sz w:val="20"/>
          <w:szCs w:val="20"/>
        </w:rPr>
        <w:t>team will provide a re</w:t>
      </w:r>
      <w:r>
        <w:rPr>
          <w:sz w:val="20"/>
          <w:szCs w:val="20"/>
        </w:rPr>
        <w:t xml:space="preserve">commendation within 30 calendar </w:t>
      </w:r>
      <w:r w:rsidRPr="006B27D3">
        <w:rPr>
          <w:sz w:val="20"/>
          <w:szCs w:val="20"/>
        </w:rPr>
        <w:t>days.</w:t>
      </w:r>
    </w:p>
    <w:p w14:paraId="08A5526D" w14:textId="3C29E078" w:rsidR="002A604C" w:rsidRDefault="002A604C" w:rsidP="002A604C">
      <w:pPr>
        <w:autoSpaceDE w:val="0"/>
        <w:autoSpaceDN w:val="0"/>
        <w:adjustRightInd w:val="0"/>
        <w:ind w:left="720"/>
        <w:jc w:val="both"/>
        <w:rPr>
          <w:sz w:val="20"/>
          <w:szCs w:val="20"/>
        </w:rPr>
      </w:pPr>
      <w:r w:rsidRPr="006B27D3">
        <w:rPr>
          <w:sz w:val="20"/>
          <w:szCs w:val="20"/>
        </w:rPr>
        <w:t>The Contractor will not be held responsible fo</w:t>
      </w:r>
      <w:r>
        <w:rPr>
          <w:sz w:val="20"/>
          <w:szCs w:val="20"/>
        </w:rPr>
        <w:t>r distresses that are caused by failures of the underlying pavement below the HFCS</w:t>
      </w:r>
      <w:r w:rsidRPr="006B27D3">
        <w:rPr>
          <w:sz w:val="20"/>
          <w:szCs w:val="20"/>
        </w:rPr>
        <w:t xml:space="preserve">. The Contractor </w:t>
      </w:r>
      <w:r>
        <w:rPr>
          <w:sz w:val="20"/>
          <w:szCs w:val="20"/>
        </w:rPr>
        <w:t>is</w:t>
      </w:r>
      <w:r w:rsidRPr="006B27D3">
        <w:rPr>
          <w:sz w:val="20"/>
          <w:szCs w:val="20"/>
        </w:rPr>
        <w:t xml:space="preserve"> respo</w:t>
      </w:r>
      <w:r>
        <w:rPr>
          <w:sz w:val="20"/>
          <w:szCs w:val="20"/>
        </w:rPr>
        <w:t xml:space="preserve">nsible for </w:t>
      </w:r>
      <w:r w:rsidRPr="006B27D3">
        <w:rPr>
          <w:sz w:val="20"/>
          <w:szCs w:val="20"/>
        </w:rPr>
        <w:t>materials</w:t>
      </w:r>
      <w:r>
        <w:rPr>
          <w:sz w:val="20"/>
          <w:szCs w:val="20"/>
        </w:rPr>
        <w:t xml:space="preserve"> durability</w:t>
      </w:r>
      <w:r w:rsidRPr="006B27D3">
        <w:rPr>
          <w:sz w:val="20"/>
          <w:szCs w:val="20"/>
        </w:rPr>
        <w:t xml:space="preserve"> and workmanship </w:t>
      </w:r>
      <w:r>
        <w:rPr>
          <w:sz w:val="20"/>
          <w:szCs w:val="20"/>
        </w:rPr>
        <w:t>of the HFCS during the maintenance bond period</w:t>
      </w:r>
      <w:r w:rsidRPr="006B27D3">
        <w:rPr>
          <w:sz w:val="20"/>
          <w:szCs w:val="20"/>
        </w:rPr>
        <w:t>.</w:t>
      </w:r>
    </w:p>
    <w:p w14:paraId="4957D865" w14:textId="77777777" w:rsidR="002A604C" w:rsidRDefault="002A604C" w:rsidP="002A604C">
      <w:pPr>
        <w:autoSpaceDE w:val="0"/>
        <w:autoSpaceDN w:val="0"/>
        <w:adjustRightInd w:val="0"/>
        <w:ind w:left="720"/>
        <w:jc w:val="both"/>
        <w:rPr>
          <w:sz w:val="20"/>
          <w:szCs w:val="20"/>
        </w:rPr>
      </w:pPr>
    </w:p>
    <w:p w14:paraId="4A156864" w14:textId="476B1F81" w:rsidR="002A604C" w:rsidRDefault="002A604C" w:rsidP="002A604C">
      <w:pPr>
        <w:pStyle w:val="ListParagraph"/>
        <w:numPr>
          <w:ilvl w:val="0"/>
          <w:numId w:val="43"/>
        </w:numPr>
        <w:autoSpaceDE w:val="0"/>
        <w:autoSpaceDN w:val="0"/>
        <w:adjustRightInd w:val="0"/>
        <w:ind w:left="720"/>
        <w:jc w:val="both"/>
        <w:rPr>
          <w:sz w:val="20"/>
          <w:szCs w:val="20"/>
        </w:rPr>
      </w:pPr>
      <w:r>
        <w:rPr>
          <w:b/>
          <w:sz w:val="20"/>
          <w:szCs w:val="20"/>
        </w:rPr>
        <w:t xml:space="preserve">Conflict Resolution Team.  </w:t>
      </w:r>
      <w:r w:rsidRPr="00DD7C63">
        <w:rPr>
          <w:sz w:val="20"/>
          <w:szCs w:val="20"/>
        </w:rPr>
        <w:t xml:space="preserve">The scope of work for the conflict resolution team includes issues concerning the </w:t>
      </w:r>
      <w:r>
        <w:rPr>
          <w:sz w:val="20"/>
          <w:szCs w:val="20"/>
        </w:rPr>
        <w:t>bonded HFCS</w:t>
      </w:r>
      <w:r w:rsidRPr="00DD7C63">
        <w:rPr>
          <w:sz w:val="20"/>
          <w:szCs w:val="20"/>
        </w:rPr>
        <w:t xml:space="preserve"> relative to the quality control plan, material selection, </w:t>
      </w:r>
      <w:r>
        <w:rPr>
          <w:sz w:val="20"/>
          <w:szCs w:val="20"/>
        </w:rPr>
        <w:t>HFCS</w:t>
      </w:r>
      <w:r w:rsidRPr="00DD7C63">
        <w:rPr>
          <w:sz w:val="20"/>
          <w:szCs w:val="20"/>
        </w:rPr>
        <w:t xml:space="preserve"> evaluations, distress </w:t>
      </w:r>
      <w:r>
        <w:rPr>
          <w:sz w:val="20"/>
          <w:szCs w:val="20"/>
        </w:rPr>
        <w:t>thresholds</w:t>
      </w:r>
      <w:r w:rsidRPr="00DD7C63">
        <w:rPr>
          <w:sz w:val="20"/>
          <w:szCs w:val="20"/>
        </w:rPr>
        <w:t xml:space="preserve">, </w:t>
      </w:r>
      <w:r>
        <w:rPr>
          <w:sz w:val="20"/>
          <w:szCs w:val="20"/>
        </w:rPr>
        <w:t>repair plans, and repairs</w:t>
      </w:r>
      <w:r w:rsidRPr="00DD7C63">
        <w:rPr>
          <w:sz w:val="20"/>
          <w:szCs w:val="20"/>
        </w:rPr>
        <w:t>.</w:t>
      </w:r>
      <w:r>
        <w:rPr>
          <w:sz w:val="20"/>
          <w:szCs w:val="20"/>
        </w:rPr>
        <w:t xml:space="preserve"> </w:t>
      </w:r>
      <w:r w:rsidRPr="00DD7C63">
        <w:rPr>
          <w:sz w:val="20"/>
          <w:szCs w:val="20"/>
        </w:rPr>
        <w:t xml:space="preserve">The team will consist of two Contractor representatives, two Department representatives, and a fifth person mutually agreed upon by both the Department and the Contractor. </w:t>
      </w:r>
      <w:r>
        <w:rPr>
          <w:sz w:val="20"/>
          <w:szCs w:val="20"/>
        </w:rPr>
        <w:t>C</w:t>
      </w:r>
      <w:r w:rsidRPr="00DD7C63">
        <w:rPr>
          <w:sz w:val="20"/>
          <w:szCs w:val="20"/>
        </w:rPr>
        <w:t>osts for the fifth person will be equally shared between the Department and the Contractor.</w:t>
      </w:r>
      <w:r>
        <w:rPr>
          <w:sz w:val="20"/>
          <w:szCs w:val="20"/>
        </w:rPr>
        <w:t xml:space="preserve"> </w:t>
      </w:r>
      <w:r w:rsidRPr="00DD7C63">
        <w:rPr>
          <w:sz w:val="20"/>
          <w:szCs w:val="20"/>
        </w:rPr>
        <w:t xml:space="preserve">The team members will be identified in writing when needed and will be knowledgeable in the terms and conditions of this </w:t>
      </w:r>
      <w:r>
        <w:rPr>
          <w:sz w:val="20"/>
          <w:szCs w:val="20"/>
        </w:rPr>
        <w:t>bond</w:t>
      </w:r>
      <w:r w:rsidRPr="00DD7C63">
        <w:rPr>
          <w:sz w:val="20"/>
          <w:szCs w:val="20"/>
        </w:rPr>
        <w:t xml:space="preserve"> and the methods used in the measurement and calculation of </w:t>
      </w:r>
      <w:r>
        <w:rPr>
          <w:sz w:val="20"/>
          <w:szCs w:val="20"/>
        </w:rPr>
        <w:t>HFCS</w:t>
      </w:r>
      <w:r w:rsidRPr="00DD7C63">
        <w:rPr>
          <w:sz w:val="20"/>
          <w:szCs w:val="20"/>
        </w:rPr>
        <w:t xml:space="preserve"> distress</w:t>
      </w:r>
      <w:r>
        <w:rPr>
          <w:sz w:val="20"/>
          <w:szCs w:val="20"/>
        </w:rPr>
        <w:t xml:space="preserve"> repair areas</w:t>
      </w:r>
      <w:r w:rsidRPr="00DD7C63">
        <w:rPr>
          <w:sz w:val="20"/>
          <w:szCs w:val="20"/>
        </w:rPr>
        <w:t>.</w:t>
      </w:r>
      <w:r>
        <w:rPr>
          <w:sz w:val="20"/>
          <w:szCs w:val="20"/>
        </w:rPr>
        <w:t xml:space="preserve"> </w:t>
      </w:r>
      <w:r w:rsidRPr="00DD7C63">
        <w:rPr>
          <w:sz w:val="20"/>
          <w:szCs w:val="20"/>
        </w:rPr>
        <w:t>The team will render a final recommendation by a majority vote. Each member has an equal vote.</w:t>
      </w:r>
    </w:p>
    <w:p w14:paraId="3252AC08" w14:textId="77777777" w:rsidR="002A604C" w:rsidRDefault="002A604C" w:rsidP="002A604C">
      <w:pPr>
        <w:autoSpaceDE w:val="0"/>
        <w:autoSpaceDN w:val="0"/>
        <w:adjustRightInd w:val="0"/>
        <w:ind w:left="360"/>
        <w:jc w:val="both"/>
        <w:rPr>
          <w:sz w:val="20"/>
          <w:szCs w:val="20"/>
        </w:rPr>
      </w:pPr>
    </w:p>
    <w:p w14:paraId="289E715F" w14:textId="77777777" w:rsidR="002A604C" w:rsidRDefault="002A604C" w:rsidP="002A604C">
      <w:pPr>
        <w:pStyle w:val="ListParagraph"/>
        <w:numPr>
          <w:ilvl w:val="0"/>
          <w:numId w:val="43"/>
        </w:numPr>
        <w:ind w:left="720"/>
        <w:jc w:val="both"/>
        <w:rPr>
          <w:iCs/>
          <w:sz w:val="20"/>
          <w:szCs w:val="20"/>
        </w:rPr>
      </w:pPr>
      <w:r>
        <w:rPr>
          <w:b/>
          <w:sz w:val="20"/>
          <w:szCs w:val="20"/>
        </w:rPr>
        <w:t>Elective/Preventive Action.</w:t>
      </w:r>
      <w:r>
        <w:rPr>
          <w:sz w:val="20"/>
          <w:szCs w:val="20"/>
        </w:rPr>
        <w:t xml:space="preserve">  </w:t>
      </w:r>
      <w:r>
        <w:rPr>
          <w:iCs/>
          <w:sz w:val="20"/>
          <w:szCs w:val="20"/>
        </w:rPr>
        <w:t>T</w:t>
      </w:r>
      <w:r w:rsidRPr="00462CAF">
        <w:rPr>
          <w:iCs/>
          <w:sz w:val="20"/>
          <w:szCs w:val="20"/>
        </w:rPr>
        <w:t xml:space="preserve">he Contractor </w:t>
      </w:r>
      <w:r>
        <w:rPr>
          <w:iCs/>
          <w:sz w:val="20"/>
          <w:szCs w:val="20"/>
        </w:rPr>
        <w:t>may perform e</w:t>
      </w:r>
      <w:r w:rsidRPr="00462CAF">
        <w:rPr>
          <w:iCs/>
          <w:sz w:val="20"/>
          <w:szCs w:val="20"/>
        </w:rPr>
        <w:t>lective or preventive action with</w:t>
      </w:r>
      <w:r>
        <w:rPr>
          <w:iCs/>
          <w:sz w:val="20"/>
          <w:szCs w:val="20"/>
        </w:rPr>
        <w:t xml:space="preserve"> prior approval</w:t>
      </w:r>
      <w:r w:rsidRPr="00462CAF">
        <w:rPr>
          <w:iCs/>
          <w:sz w:val="20"/>
          <w:szCs w:val="20"/>
        </w:rPr>
        <w:t xml:space="preserve"> from the Department.</w:t>
      </w:r>
    </w:p>
    <w:p w14:paraId="61700168" w14:textId="77777777" w:rsidR="002A604C" w:rsidRPr="00AE2F21" w:rsidRDefault="002A604C" w:rsidP="002A604C">
      <w:pPr>
        <w:jc w:val="both"/>
        <w:rPr>
          <w:iCs/>
          <w:sz w:val="20"/>
          <w:szCs w:val="20"/>
        </w:rPr>
      </w:pPr>
    </w:p>
    <w:p w14:paraId="20F2DFF4" w14:textId="4A31AC30" w:rsidR="002A604C" w:rsidRDefault="002A604C" w:rsidP="002A604C">
      <w:pPr>
        <w:pStyle w:val="ListParagraph"/>
        <w:numPr>
          <w:ilvl w:val="0"/>
          <w:numId w:val="43"/>
        </w:numPr>
        <w:ind w:left="720"/>
        <w:jc w:val="both"/>
        <w:rPr>
          <w:iCs/>
          <w:sz w:val="20"/>
          <w:szCs w:val="20"/>
        </w:rPr>
      </w:pPr>
      <w:r>
        <w:rPr>
          <w:b/>
          <w:sz w:val="20"/>
          <w:szCs w:val="20"/>
        </w:rPr>
        <w:t>Department Maintenance.</w:t>
      </w:r>
      <w:r>
        <w:rPr>
          <w:iCs/>
          <w:sz w:val="20"/>
          <w:szCs w:val="20"/>
        </w:rPr>
        <w:t xml:space="preserve">  </w:t>
      </w:r>
      <w:r w:rsidRPr="00462CAF">
        <w:rPr>
          <w:iCs/>
          <w:sz w:val="20"/>
          <w:szCs w:val="20"/>
        </w:rPr>
        <w:t>The Department will perform routine maintenance operations during the</w:t>
      </w:r>
      <w:r>
        <w:rPr>
          <w:iCs/>
          <w:sz w:val="20"/>
          <w:szCs w:val="20"/>
        </w:rPr>
        <w:t xml:space="preserve"> bond</w:t>
      </w:r>
      <w:r w:rsidRPr="00462CAF">
        <w:rPr>
          <w:iCs/>
          <w:sz w:val="20"/>
          <w:szCs w:val="20"/>
        </w:rPr>
        <w:t xml:space="preserve"> period such as plowing, applying de-icing chemicals, repairs to safety appurtenances, pavement markings, mowing</w:t>
      </w:r>
      <w:r>
        <w:rPr>
          <w:iCs/>
          <w:sz w:val="20"/>
          <w:szCs w:val="20"/>
        </w:rPr>
        <w:t xml:space="preserve">, </w:t>
      </w:r>
      <w:r w:rsidRPr="00462CAF">
        <w:rPr>
          <w:iCs/>
          <w:sz w:val="20"/>
          <w:szCs w:val="20"/>
        </w:rPr>
        <w:t xml:space="preserve">and sign maintenance. </w:t>
      </w:r>
      <w:r w:rsidR="009B4679">
        <w:rPr>
          <w:iCs/>
          <w:sz w:val="20"/>
          <w:szCs w:val="20"/>
        </w:rPr>
        <w:t xml:space="preserve">The Department may perform minor pavement repairs such as pothole repair due to underlying pavement failure and crack sealing. </w:t>
      </w:r>
    </w:p>
    <w:p w14:paraId="20866012" w14:textId="77777777" w:rsidR="002A604C" w:rsidRPr="00AE2F21" w:rsidRDefault="002A604C" w:rsidP="002A604C">
      <w:pPr>
        <w:jc w:val="both"/>
        <w:rPr>
          <w:iCs/>
          <w:sz w:val="20"/>
          <w:szCs w:val="20"/>
        </w:rPr>
      </w:pPr>
    </w:p>
    <w:p w14:paraId="279590FE" w14:textId="75368D2F" w:rsidR="002A604C" w:rsidRPr="002A604C" w:rsidRDefault="002A604C" w:rsidP="002A604C">
      <w:pPr>
        <w:pStyle w:val="ListParagraph"/>
        <w:numPr>
          <w:ilvl w:val="0"/>
          <w:numId w:val="43"/>
        </w:numPr>
        <w:ind w:left="720"/>
        <w:jc w:val="both"/>
        <w:rPr>
          <w:iCs/>
          <w:sz w:val="20"/>
          <w:szCs w:val="20"/>
        </w:rPr>
      </w:pPr>
      <w:r>
        <w:rPr>
          <w:b/>
          <w:sz w:val="20"/>
          <w:szCs w:val="20"/>
        </w:rPr>
        <w:t>Final Bond Acceptance.</w:t>
      </w:r>
      <w:r>
        <w:rPr>
          <w:iCs/>
          <w:sz w:val="20"/>
          <w:szCs w:val="20"/>
        </w:rPr>
        <w:t xml:space="preserve">  </w:t>
      </w:r>
      <w:r w:rsidRPr="00462CAF">
        <w:rPr>
          <w:iCs/>
          <w:sz w:val="20"/>
          <w:szCs w:val="20"/>
        </w:rPr>
        <w:t xml:space="preserve">The </w:t>
      </w:r>
      <w:r>
        <w:rPr>
          <w:iCs/>
          <w:sz w:val="20"/>
          <w:szCs w:val="20"/>
        </w:rPr>
        <w:t>Department</w:t>
      </w:r>
      <w:r w:rsidRPr="00462CAF">
        <w:rPr>
          <w:iCs/>
          <w:sz w:val="20"/>
          <w:szCs w:val="20"/>
        </w:rPr>
        <w:t xml:space="preserve"> will review the project in the field for any </w:t>
      </w:r>
      <w:r>
        <w:rPr>
          <w:iCs/>
          <w:sz w:val="20"/>
          <w:szCs w:val="20"/>
        </w:rPr>
        <w:t xml:space="preserve">distress </w:t>
      </w:r>
      <w:r w:rsidRPr="00462CAF">
        <w:rPr>
          <w:iCs/>
          <w:sz w:val="20"/>
          <w:szCs w:val="20"/>
        </w:rPr>
        <w:t xml:space="preserve">not addressed in the indicators and recommend a Final </w:t>
      </w:r>
      <w:r>
        <w:rPr>
          <w:iCs/>
          <w:sz w:val="20"/>
          <w:szCs w:val="20"/>
        </w:rPr>
        <w:t>Bond</w:t>
      </w:r>
      <w:r w:rsidRPr="00462CAF">
        <w:rPr>
          <w:iCs/>
          <w:sz w:val="20"/>
          <w:szCs w:val="20"/>
        </w:rPr>
        <w:t xml:space="preserve"> Acceptance. The </w:t>
      </w:r>
      <w:r>
        <w:rPr>
          <w:iCs/>
          <w:sz w:val="20"/>
          <w:szCs w:val="20"/>
        </w:rPr>
        <w:t>Department</w:t>
      </w:r>
      <w:r w:rsidRPr="00462CAF">
        <w:rPr>
          <w:iCs/>
          <w:sz w:val="20"/>
          <w:szCs w:val="20"/>
        </w:rPr>
        <w:t xml:space="preserve"> will issue the Contractor a Final </w:t>
      </w:r>
      <w:r>
        <w:rPr>
          <w:iCs/>
          <w:sz w:val="20"/>
          <w:szCs w:val="20"/>
        </w:rPr>
        <w:t>Bond</w:t>
      </w:r>
      <w:r w:rsidRPr="00462CAF">
        <w:rPr>
          <w:iCs/>
          <w:sz w:val="20"/>
          <w:szCs w:val="20"/>
        </w:rPr>
        <w:t xml:space="preserve"> Acceptance letter.</w:t>
      </w:r>
    </w:p>
    <w:p w14:paraId="43CBDAA3" w14:textId="77777777" w:rsidR="00015483" w:rsidRPr="00015483" w:rsidRDefault="00015483" w:rsidP="001470BC">
      <w:pPr>
        <w:pStyle w:val="NoSpacing"/>
        <w:rPr>
          <w:rFonts w:ascii="Times New Roman" w:eastAsia="Times New Roman" w:hAnsi="Times New Roman" w:cs="Times New Roman"/>
          <w:sz w:val="20"/>
          <w:szCs w:val="20"/>
        </w:rPr>
      </w:pPr>
    </w:p>
    <w:p w14:paraId="7E8F7468" w14:textId="10122AB2" w:rsidR="00762351" w:rsidRPr="00B372A7" w:rsidRDefault="00DF5A28" w:rsidP="00150F88">
      <w:pPr>
        <w:pStyle w:val="Heading2"/>
        <w:rPr>
          <w:rStyle w:val="BodyText2Char"/>
          <w:rFonts w:ascii="Times New Roman" w:hAnsi="Times New Roman"/>
          <w:sz w:val="20"/>
          <w:szCs w:val="20"/>
          <w:u w:val="none"/>
        </w:rPr>
      </w:pPr>
      <w:r w:rsidRPr="00B372A7">
        <w:rPr>
          <w:rStyle w:val="BodyText2Char"/>
          <w:rFonts w:ascii="Times New Roman" w:hAnsi="Times New Roman"/>
          <w:sz w:val="20"/>
          <w:szCs w:val="20"/>
          <w:u w:val="none"/>
        </w:rPr>
        <w:t>42</w:t>
      </w:r>
      <w:r w:rsidR="00CB1CE3">
        <w:rPr>
          <w:rStyle w:val="BodyText2Char"/>
          <w:rFonts w:ascii="Times New Roman" w:hAnsi="Times New Roman"/>
          <w:sz w:val="20"/>
          <w:szCs w:val="20"/>
          <w:u w:val="none"/>
        </w:rPr>
        <w:t>4</w:t>
      </w:r>
      <w:r w:rsidR="00762351" w:rsidRPr="00B372A7">
        <w:rPr>
          <w:rStyle w:val="BodyText2Char"/>
          <w:rFonts w:ascii="Times New Roman" w:hAnsi="Times New Roman"/>
          <w:sz w:val="20"/>
          <w:szCs w:val="20"/>
          <w:u w:val="none"/>
        </w:rPr>
        <w:t>.04  measurement and payment</w:t>
      </w:r>
    </w:p>
    <w:p w14:paraId="6071A7C6" w14:textId="77777777" w:rsidR="006278B5" w:rsidRPr="00B372A7" w:rsidRDefault="006278B5" w:rsidP="00150F88">
      <w:pPr>
        <w:pStyle w:val="BodyText2"/>
        <w:ind w:right="0"/>
        <w:rPr>
          <w:rFonts w:ascii="Times New Roman" w:hAnsi="Times New Roman"/>
          <w:sz w:val="20"/>
          <w:szCs w:val="20"/>
        </w:rPr>
      </w:pPr>
      <w:r w:rsidRPr="00B372A7">
        <w:rPr>
          <w:rFonts w:ascii="Times New Roman" w:hAnsi="Times New Roman"/>
          <w:sz w:val="20"/>
          <w:szCs w:val="20"/>
        </w:rPr>
        <w:t>The Department will measure and make payment for the Items as follows:</w:t>
      </w:r>
    </w:p>
    <w:p w14:paraId="033E49A6" w14:textId="77777777" w:rsidR="006278B5" w:rsidRPr="00B372A7" w:rsidRDefault="006278B5" w:rsidP="00150F88">
      <w:pPr>
        <w:pStyle w:val="BodyText2"/>
        <w:ind w:left="720" w:right="0"/>
        <w:rPr>
          <w:rFonts w:ascii="Times New Roman" w:hAnsi="Times New Roman"/>
          <w:i/>
          <w:sz w:val="20"/>
          <w:szCs w:val="20"/>
        </w:rPr>
      </w:pPr>
    </w:p>
    <w:p w14:paraId="079C1C4E" w14:textId="77777777" w:rsidR="006278B5" w:rsidRPr="00B372A7" w:rsidRDefault="006278B5" w:rsidP="00150F88">
      <w:pPr>
        <w:pStyle w:val="BodyText2"/>
        <w:tabs>
          <w:tab w:val="clear" w:pos="10080"/>
          <w:tab w:val="left" w:pos="7560"/>
        </w:tabs>
        <w:ind w:left="720" w:right="0"/>
        <w:rPr>
          <w:rFonts w:ascii="Times New Roman" w:hAnsi="Times New Roman"/>
          <w:sz w:val="20"/>
          <w:szCs w:val="20"/>
        </w:rPr>
      </w:pPr>
      <w:r w:rsidRPr="00B372A7">
        <w:rPr>
          <w:rFonts w:ascii="Times New Roman" w:hAnsi="Times New Roman"/>
          <w:i/>
          <w:sz w:val="20"/>
          <w:szCs w:val="20"/>
        </w:rPr>
        <w:t>Item</w:t>
      </w:r>
      <w:r w:rsidRPr="00B372A7">
        <w:rPr>
          <w:rFonts w:ascii="Times New Roman" w:hAnsi="Times New Roman"/>
          <w:i/>
          <w:sz w:val="20"/>
          <w:szCs w:val="20"/>
        </w:rPr>
        <w:tab/>
        <w:t>Pay Unit</w:t>
      </w:r>
      <w:r w:rsidRPr="00B372A7">
        <w:rPr>
          <w:rFonts w:ascii="Times New Roman" w:hAnsi="Times New Roman"/>
          <w:sz w:val="20"/>
          <w:szCs w:val="20"/>
        </w:rPr>
        <w:tab/>
      </w:r>
    </w:p>
    <w:p w14:paraId="0AF69C41" w14:textId="23FCB88C" w:rsidR="006278B5" w:rsidRPr="00B372A7" w:rsidRDefault="006563E3" w:rsidP="00150F88">
      <w:pPr>
        <w:pStyle w:val="BodyText2"/>
        <w:tabs>
          <w:tab w:val="clear" w:pos="10080"/>
          <w:tab w:val="left" w:pos="7560"/>
        </w:tabs>
        <w:ind w:left="720" w:right="0"/>
        <w:rPr>
          <w:rFonts w:ascii="Times New Roman" w:hAnsi="Times New Roman"/>
          <w:caps/>
          <w:sz w:val="20"/>
          <w:szCs w:val="20"/>
        </w:rPr>
      </w:pPr>
      <w:r>
        <w:rPr>
          <w:rFonts w:ascii="Times New Roman" w:hAnsi="Times New Roman"/>
          <w:caps/>
          <w:sz w:val="20"/>
          <w:szCs w:val="20"/>
        </w:rPr>
        <w:t>ASPHALT RUBBER CHIP SEAL</w:t>
      </w:r>
      <w:r w:rsidR="006278B5" w:rsidRPr="00B372A7">
        <w:rPr>
          <w:rFonts w:ascii="Times New Roman" w:hAnsi="Times New Roman"/>
          <w:caps/>
          <w:sz w:val="20"/>
          <w:szCs w:val="20"/>
        </w:rPr>
        <w:t xml:space="preserve"> </w:t>
      </w:r>
      <w:r w:rsidR="006278B5" w:rsidRPr="00B372A7">
        <w:rPr>
          <w:rFonts w:ascii="Times New Roman" w:hAnsi="Times New Roman"/>
          <w:caps/>
          <w:sz w:val="20"/>
          <w:szCs w:val="20"/>
        </w:rPr>
        <w:tab/>
      </w:r>
      <w:r>
        <w:rPr>
          <w:rFonts w:ascii="Times New Roman" w:hAnsi="Times New Roman"/>
          <w:caps/>
          <w:sz w:val="20"/>
          <w:szCs w:val="20"/>
        </w:rPr>
        <w:t>sQUARE YARD</w:t>
      </w:r>
    </w:p>
    <w:p w14:paraId="31D531C3" w14:textId="1136B469" w:rsidR="00E84EA6" w:rsidRDefault="00200452" w:rsidP="00B372A7">
      <w:pPr>
        <w:pStyle w:val="BodyText2"/>
        <w:tabs>
          <w:tab w:val="clear" w:pos="10080"/>
          <w:tab w:val="left" w:pos="7560"/>
        </w:tabs>
        <w:ind w:left="720" w:right="0"/>
        <w:rPr>
          <w:rFonts w:ascii="Times New Roman" w:hAnsi="Times New Roman"/>
          <w:caps/>
          <w:sz w:val="20"/>
          <w:szCs w:val="20"/>
        </w:rPr>
      </w:pPr>
      <w:r>
        <w:rPr>
          <w:rFonts w:ascii="Times New Roman" w:hAnsi="Times New Roman"/>
          <w:caps/>
          <w:sz w:val="20"/>
          <w:szCs w:val="20"/>
        </w:rPr>
        <w:t xml:space="preserve">POLYMER MODIFIED </w:t>
      </w:r>
      <w:r w:rsidR="00736234">
        <w:rPr>
          <w:rFonts w:ascii="Times New Roman" w:hAnsi="Times New Roman"/>
          <w:caps/>
          <w:sz w:val="20"/>
          <w:szCs w:val="20"/>
        </w:rPr>
        <w:t>Asphalt</w:t>
      </w:r>
      <w:r w:rsidR="0039460E">
        <w:rPr>
          <w:rFonts w:ascii="Times New Roman" w:hAnsi="Times New Roman"/>
          <w:caps/>
          <w:sz w:val="20"/>
          <w:szCs w:val="20"/>
        </w:rPr>
        <w:t xml:space="preserve"> </w:t>
      </w:r>
      <w:r w:rsidR="00CB1CE3">
        <w:rPr>
          <w:rFonts w:ascii="Times New Roman" w:hAnsi="Times New Roman"/>
          <w:caps/>
          <w:sz w:val="20"/>
          <w:szCs w:val="20"/>
        </w:rPr>
        <w:t xml:space="preserve">Emulsion </w:t>
      </w:r>
      <w:r>
        <w:rPr>
          <w:rFonts w:ascii="Times New Roman" w:hAnsi="Times New Roman"/>
          <w:caps/>
          <w:sz w:val="20"/>
          <w:szCs w:val="20"/>
        </w:rPr>
        <w:t>CHIP SEAL</w:t>
      </w:r>
      <w:r>
        <w:rPr>
          <w:rFonts w:ascii="Times New Roman" w:hAnsi="Times New Roman"/>
          <w:caps/>
          <w:sz w:val="20"/>
          <w:szCs w:val="20"/>
        </w:rPr>
        <w:tab/>
        <w:t>SQUARE YARD</w:t>
      </w:r>
    </w:p>
    <w:p w14:paraId="7AB3DC76" w14:textId="67ADBA7A" w:rsidR="001470BC" w:rsidRDefault="001470BC" w:rsidP="001470BC">
      <w:pPr>
        <w:pStyle w:val="BodyText2"/>
        <w:tabs>
          <w:tab w:val="clear" w:pos="10080"/>
          <w:tab w:val="left" w:pos="7560"/>
        </w:tabs>
        <w:ind w:left="720" w:right="0"/>
        <w:rPr>
          <w:rFonts w:ascii="Times New Roman" w:hAnsi="Times New Roman"/>
          <w:caps/>
          <w:sz w:val="20"/>
          <w:szCs w:val="20"/>
        </w:rPr>
      </w:pPr>
      <w:r>
        <w:rPr>
          <w:rFonts w:ascii="Times New Roman" w:hAnsi="Times New Roman"/>
          <w:caps/>
          <w:sz w:val="20"/>
          <w:szCs w:val="20"/>
        </w:rPr>
        <w:t>hIGH fRICTION CHIP SEAL</w:t>
      </w:r>
      <w:r w:rsidRPr="00B372A7">
        <w:rPr>
          <w:rFonts w:ascii="Times New Roman" w:hAnsi="Times New Roman"/>
          <w:caps/>
          <w:sz w:val="20"/>
          <w:szCs w:val="20"/>
        </w:rPr>
        <w:t xml:space="preserve"> </w:t>
      </w:r>
      <w:r w:rsidRPr="00B372A7">
        <w:rPr>
          <w:rFonts w:ascii="Times New Roman" w:hAnsi="Times New Roman"/>
          <w:caps/>
          <w:sz w:val="20"/>
          <w:szCs w:val="20"/>
        </w:rPr>
        <w:tab/>
      </w:r>
      <w:r>
        <w:rPr>
          <w:rFonts w:ascii="Times New Roman" w:hAnsi="Times New Roman"/>
          <w:caps/>
          <w:sz w:val="20"/>
          <w:szCs w:val="20"/>
        </w:rPr>
        <w:t>sQUARE YARD</w:t>
      </w:r>
    </w:p>
    <w:p w14:paraId="0ED7CF10" w14:textId="20E9A398" w:rsidR="002A604C" w:rsidRDefault="002A604C" w:rsidP="001470BC">
      <w:pPr>
        <w:pStyle w:val="BodyText2"/>
        <w:tabs>
          <w:tab w:val="clear" w:pos="10080"/>
          <w:tab w:val="left" w:pos="7560"/>
        </w:tabs>
        <w:ind w:left="720" w:right="0"/>
        <w:rPr>
          <w:rFonts w:ascii="Times New Roman" w:hAnsi="Times New Roman"/>
          <w:caps/>
          <w:sz w:val="20"/>
          <w:szCs w:val="20"/>
        </w:rPr>
      </w:pPr>
      <w:r>
        <w:rPr>
          <w:rFonts w:ascii="Times New Roman" w:hAnsi="Times New Roman"/>
          <w:caps/>
          <w:sz w:val="20"/>
          <w:szCs w:val="20"/>
        </w:rPr>
        <w:t>High friction chip seal Maintenance Bond</w:t>
      </w:r>
      <w:r>
        <w:rPr>
          <w:rFonts w:ascii="Times New Roman" w:hAnsi="Times New Roman"/>
          <w:caps/>
          <w:sz w:val="20"/>
          <w:szCs w:val="20"/>
        </w:rPr>
        <w:tab/>
        <w:t>Lump Sum</w:t>
      </w:r>
    </w:p>
    <w:p w14:paraId="19E30EF9" w14:textId="77777777" w:rsidR="004B3982" w:rsidRDefault="004B3982" w:rsidP="00150F88">
      <w:pPr>
        <w:pStyle w:val="BodyText2"/>
        <w:tabs>
          <w:tab w:val="left" w:pos="0"/>
        </w:tabs>
        <w:ind w:right="0"/>
        <w:rPr>
          <w:rFonts w:ascii="Times New Roman" w:hAnsi="Times New Roman"/>
          <w:sz w:val="20"/>
          <w:szCs w:val="20"/>
        </w:rPr>
      </w:pPr>
    </w:p>
    <w:p w14:paraId="36C233A2" w14:textId="19957715" w:rsidR="00F94F1A" w:rsidRDefault="00444FE7" w:rsidP="00F94F1A">
      <w:pPr>
        <w:pStyle w:val="BodyText2"/>
        <w:tabs>
          <w:tab w:val="left" w:pos="0"/>
        </w:tabs>
        <w:ind w:right="0"/>
        <w:rPr>
          <w:rFonts w:ascii="Times New Roman" w:hAnsi="Times New Roman"/>
          <w:sz w:val="20"/>
          <w:szCs w:val="20"/>
        </w:rPr>
      </w:pPr>
      <w:r w:rsidRPr="00444FE7">
        <w:rPr>
          <w:rFonts w:ascii="Times New Roman" w:hAnsi="Times New Roman"/>
          <w:sz w:val="20"/>
          <w:szCs w:val="20"/>
        </w:rPr>
        <w:t>The Department will make payment for REMOVAL OF TRAFFIC STRIPES, REMOVAL OF TRAFFIC MARKINGS, TRAFFIC STRIPES, and TRAFFIC MARKINGS as specified in 610.04</w:t>
      </w:r>
      <w:r w:rsidR="006B61E0">
        <w:rPr>
          <w:rFonts w:ascii="Times New Roman" w:hAnsi="Times New Roman"/>
          <w:sz w:val="20"/>
          <w:szCs w:val="20"/>
        </w:rPr>
        <w:t xml:space="preserve">, </w:t>
      </w:r>
      <w:r w:rsidR="006B61E0" w:rsidRPr="002C454B">
        <w:rPr>
          <w:rFonts w:ascii="Times New Roman" w:hAnsi="Times New Roman"/>
          <w:sz w:val="20"/>
          <w:szCs w:val="20"/>
        </w:rPr>
        <w:t>except the Department will not make payment for</w:t>
      </w:r>
      <w:r w:rsidR="006B61E0">
        <w:rPr>
          <w:rFonts w:ascii="Times New Roman" w:hAnsi="Times New Roman"/>
          <w:caps/>
          <w:sz w:val="20"/>
          <w:szCs w:val="20"/>
        </w:rPr>
        <w:t xml:space="preserve"> REMOVAL OF TRAFFIC STRIPES </w:t>
      </w:r>
      <w:r w:rsidR="006B61E0" w:rsidRPr="00B372A7">
        <w:rPr>
          <w:rFonts w:ascii="Times" w:hAnsi="Times"/>
          <w:sz w:val="20"/>
          <w:szCs w:val="20"/>
        </w:rPr>
        <w:t>and</w:t>
      </w:r>
      <w:r w:rsidR="006B61E0">
        <w:rPr>
          <w:rFonts w:ascii="Times New Roman" w:hAnsi="Times New Roman"/>
          <w:caps/>
          <w:sz w:val="20"/>
          <w:szCs w:val="20"/>
        </w:rPr>
        <w:t xml:space="preserve"> REMOVAL OF TRAFFIC MARKINGS</w:t>
      </w:r>
      <w:r w:rsidR="006B61E0">
        <w:rPr>
          <w:rFonts w:ascii="Times New Roman" w:hAnsi="Times New Roman"/>
          <w:sz w:val="20"/>
          <w:szCs w:val="20"/>
        </w:rPr>
        <w:t xml:space="preserve"> associated with Maintenance Bond work</w:t>
      </w:r>
      <w:r w:rsidRPr="00444FE7">
        <w:rPr>
          <w:rFonts w:ascii="Times New Roman" w:hAnsi="Times New Roman"/>
          <w:sz w:val="20"/>
          <w:szCs w:val="20"/>
        </w:rPr>
        <w:t>.</w:t>
      </w:r>
    </w:p>
    <w:p w14:paraId="3EB0DB25" w14:textId="77777777" w:rsidR="0039460E" w:rsidRDefault="0039460E" w:rsidP="00F94F1A">
      <w:pPr>
        <w:pStyle w:val="BodyText2"/>
        <w:tabs>
          <w:tab w:val="left" w:pos="0"/>
        </w:tabs>
        <w:ind w:right="0"/>
        <w:rPr>
          <w:rFonts w:ascii="Times New Roman" w:hAnsi="Times New Roman"/>
          <w:sz w:val="20"/>
          <w:szCs w:val="20"/>
        </w:rPr>
      </w:pPr>
    </w:p>
    <w:p w14:paraId="2C89225D" w14:textId="0E5D888C" w:rsidR="00444FE7" w:rsidRDefault="00444FE7" w:rsidP="00F94F1A">
      <w:pPr>
        <w:pStyle w:val="BodyText2"/>
        <w:tabs>
          <w:tab w:val="left" w:pos="0"/>
        </w:tabs>
        <w:ind w:right="0"/>
        <w:rPr>
          <w:rFonts w:ascii="Times New Roman" w:hAnsi="Times New Roman"/>
          <w:sz w:val="20"/>
          <w:szCs w:val="20"/>
        </w:rPr>
      </w:pPr>
      <w:r w:rsidRPr="00444FE7">
        <w:rPr>
          <w:rFonts w:ascii="Times New Roman" w:hAnsi="Times New Roman"/>
          <w:sz w:val="20"/>
          <w:szCs w:val="20"/>
        </w:rPr>
        <w:t>The Department will make payment for FOG SEAL SURFACE TREATMENT as specified in 422.04</w:t>
      </w:r>
      <w:r>
        <w:rPr>
          <w:rFonts w:ascii="Times New Roman" w:hAnsi="Times New Roman"/>
          <w:sz w:val="20"/>
          <w:szCs w:val="20"/>
        </w:rPr>
        <w:t>.</w:t>
      </w:r>
    </w:p>
    <w:p w14:paraId="354C1E34" w14:textId="1D4BC093" w:rsidR="006B61E0" w:rsidRDefault="006B61E0" w:rsidP="00F94F1A">
      <w:pPr>
        <w:pStyle w:val="BodyText2"/>
        <w:tabs>
          <w:tab w:val="left" w:pos="0"/>
        </w:tabs>
        <w:ind w:right="0"/>
        <w:rPr>
          <w:rFonts w:ascii="Times New Roman" w:hAnsi="Times New Roman"/>
          <w:sz w:val="20"/>
          <w:szCs w:val="20"/>
        </w:rPr>
      </w:pPr>
    </w:p>
    <w:p w14:paraId="7E277ABA" w14:textId="4F74C78A" w:rsidR="006B61E0" w:rsidRDefault="006B61E0" w:rsidP="00F94F1A">
      <w:pPr>
        <w:pStyle w:val="BodyText2"/>
        <w:tabs>
          <w:tab w:val="left" w:pos="0"/>
        </w:tabs>
        <w:ind w:right="0"/>
        <w:rPr>
          <w:rFonts w:ascii="Times New Roman" w:hAnsi="Times New Roman"/>
          <w:sz w:val="20"/>
          <w:szCs w:val="20"/>
        </w:rPr>
      </w:pPr>
      <w:r>
        <w:rPr>
          <w:rFonts w:ascii="Times New Roman" w:hAnsi="Times New Roman"/>
          <w:sz w:val="20"/>
          <w:szCs w:val="20"/>
        </w:rPr>
        <w:t xml:space="preserve">The Department will not make pay adjustment for any corrective work performed as required by the Maintenance Bond </w:t>
      </w:r>
      <w:r w:rsidR="00067A88">
        <w:rPr>
          <w:rFonts w:ascii="Times New Roman" w:hAnsi="Times New Roman"/>
          <w:sz w:val="20"/>
          <w:szCs w:val="20"/>
        </w:rPr>
        <w:t>specified in</w:t>
      </w:r>
      <w:r>
        <w:rPr>
          <w:rFonts w:ascii="Times New Roman" w:hAnsi="Times New Roman"/>
          <w:sz w:val="20"/>
          <w:szCs w:val="20"/>
        </w:rPr>
        <w:t xml:space="preserve"> 42</w:t>
      </w:r>
      <w:r w:rsidR="00402E29">
        <w:rPr>
          <w:rFonts w:ascii="Times New Roman" w:hAnsi="Times New Roman"/>
          <w:sz w:val="20"/>
          <w:szCs w:val="20"/>
        </w:rPr>
        <w:t>4</w:t>
      </w:r>
      <w:r>
        <w:rPr>
          <w:rFonts w:ascii="Times New Roman" w:hAnsi="Times New Roman"/>
          <w:sz w:val="20"/>
          <w:szCs w:val="20"/>
        </w:rPr>
        <w:t>.03.03.L.</w:t>
      </w:r>
    </w:p>
    <w:p w14:paraId="6D7132B5" w14:textId="77777777" w:rsidR="00444FE7" w:rsidRDefault="00444FE7" w:rsidP="00F94F1A">
      <w:pPr>
        <w:pStyle w:val="BodyText2"/>
        <w:tabs>
          <w:tab w:val="left" w:pos="0"/>
        </w:tabs>
        <w:ind w:right="0"/>
        <w:rPr>
          <w:rFonts w:ascii="Times New Roman" w:hAnsi="Times New Roman"/>
          <w:sz w:val="20"/>
          <w:szCs w:val="20"/>
        </w:rPr>
      </w:pPr>
    </w:p>
    <w:p w14:paraId="27BE398C" w14:textId="77777777" w:rsidR="00385D8A" w:rsidRDefault="00385D8A" w:rsidP="00150F88">
      <w:pPr>
        <w:tabs>
          <w:tab w:val="left" w:pos="720"/>
        </w:tabs>
        <w:jc w:val="both"/>
        <w:rPr>
          <w:bCs/>
          <w:sz w:val="20"/>
          <w:szCs w:val="20"/>
        </w:rPr>
      </w:pPr>
    </w:p>
    <w:p w14:paraId="21D3F721" w14:textId="77777777" w:rsidR="0039460E" w:rsidRDefault="0039460E" w:rsidP="00150F88">
      <w:pPr>
        <w:tabs>
          <w:tab w:val="left" w:pos="720"/>
        </w:tabs>
        <w:jc w:val="both"/>
        <w:rPr>
          <w:bCs/>
          <w:sz w:val="20"/>
          <w:szCs w:val="20"/>
        </w:rPr>
      </w:pPr>
    </w:p>
    <w:p w14:paraId="47B284AE" w14:textId="1A45611D" w:rsidR="00385D8A" w:rsidRPr="00B372A7" w:rsidRDefault="00385D8A" w:rsidP="00150F88">
      <w:pPr>
        <w:tabs>
          <w:tab w:val="left" w:pos="720"/>
        </w:tabs>
        <w:jc w:val="both"/>
        <w:rPr>
          <w:bCs/>
          <w:sz w:val="20"/>
          <w:szCs w:val="20"/>
        </w:rPr>
      </w:pPr>
      <w:r>
        <w:rPr>
          <w:b/>
          <w:bCs/>
          <w:sz w:val="23"/>
          <w:szCs w:val="23"/>
        </w:rPr>
        <w:t>SECTION 902 – ASPHALT</w:t>
      </w:r>
    </w:p>
    <w:p w14:paraId="0FD235A4" w14:textId="77777777" w:rsidR="008716E7" w:rsidRPr="00B372A7" w:rsidRDefault="008716E7" w:rsidP="00150F88">
      <w:pPr>
        <w:pStyle w:val="BodyText2"/>
        <w:tabs>
          <w:tab w:val="clear" w:pos="10080"/>
          <w:tab w:val="left" w:pos="7560"/>
        </w:tabs>
        <w:ind w:right="0"/>
        <w:rPr>
          <w:rFonts w:ascii="Times New Roman" w:hAnsi="Times New Roman"/>
          <w:caps/>
          <w:sz w:val="20"/>
          <w:szCs w:val="20"/>
        </w:rPr>
      </w:pPr>
    </w:p>
    <w:p w14:paraId="1E62A036" w14:textId="77777777" w:rsidR="0028402F" w:rsidRDefault="0028402F" w:rsidP="0028402F">
      <w:pPr>
        <w:tabs>
          <w:tab w:val="left" w:pos="360"/>
          <w:tab w:val="left" w:pos="1440"/>
        </w:tabs>
        <w:jc w:val="both"/>
        <w:rPr>
          <w:b/>
          <w:bCs/>
          <w:sz w:val="20"/>
          <w:szCs w:val="20"/>
        </w:rPr>
      </w:pPr>
      <w:r>
        <w:rPr>
          <w:b/>
          <w:bCs/>
          <w:sz w:val="20"/>
          <w:szCs w:val="20"/>
        </w:rPr>
        <w:t>THE FOLLOWING IS ADDED:</w:t>
      </w:r>
    </w:p>
    <w:p w14:paraId="069A870E" w14:textId="7A3A1C0A" w:rsidR="0028402F" w:rsidRDefault="0028402F" w:rsidP="00150F88">
      <w:pPr>
        <w:tabs>
          <w:tab w:val="left" w:pos="360"/>
          <w:tab w:val="left" w:pos="1440"/>
        </w:tabs>
        <w:jc w:val="both"/>
        <w:rPr>
          <w:b/>
          <w:bCs/>
          <w:sz w:val="20"/>
          <w:szCs w:val="20"/>
        </w:rPr>
      </w:pPr>
    </w:p>
    <w:p w14:paraId="0656FEDF" w14:textId="35347F28" w:rsidR="00C16578" w:rsidRDefault="00C16578" w:rsidP="00150F88">
      <w:pPr>
        <w:tabs>
          <w:tab w:val="left" w:pos="360"/>
          <w:tab w:val="left" w:pos="1440"/>
        </w:tabs>
        <w:jc w:val="both"/>
        <w:rPr>
          <w:b/>
          <w:bCs/>
          <w:sz w:val="20"/>
          <w:szCs w:val="20"/>
        </w:rPr>
      </w:pPr>
      <w:r>
        <w:rPr>
          <w:b/>
          <w:bCs/>
          <w:sz w:val="20"/>
          <w:szCs w:val="20"/>
        </w:rPr>
        <w:t xml:space="preserve">902.01.06 Polymer Modified </w:t>
      </w:r>
      <w:r w:rsidR="005451D8">
        <w:rPr>
          <w:b/>
          <w:bCs/>
          <w:sz w:val="20"/>
          <w:szCs w:val="20"/>
        </w:rPr>
        <w:t xml:space="preserve">Asphalt </w:t>
      </w:r>
      <w:r>
        <w:rPr>
          <w:b/>
          <w:bCs/>
          <w:sz w:val="20"/>
          <w:szCs w:val="20"/>
        </w:rPr>
        <w:t>Emulsion for Chip Seal</w:t>
      </w:r>
    </w:p>
    <w:p w14:paraId="76DB76A3" w14:textId="3E7CE926" w:rsidR="00C16578" w:rsidRDefault="00C16578" w:rsidP="00150F88">
      <w:pPr>
        <w:tabs>
          <w:tab w:val="left" w:pos="360"/>
          <w:tab w:val="left" w:pos="1440"/>
        </w:tabs>
        <w:jc w:val="both"/>
        <w:rPr>
          <w:bCs/>
          <w:sz w:val="20"/>
          <w:szCs w:val="20"/>
        </w:rPr>
      </w:pPr>
      <w:r>
        <w:rPr>
          <w:bCs/>
          <w:sz w:val="20"/>
          <w:szCs w:val="20"/>
        </w:rPr>
        <w:t xml:space="preserve">Use a homogeneous cationic emulsified asphalt modified using styrene-butadiene or styrene-butadiene-styrene conforming to the requirements </w:t>
      </w:r>
      <w:r w:rsidR="008A1341">
        <w:rPr>
          <w:bCs/>
          <w:sz w:val="20"/>
          <w:szCs w:val="20"/>
        </w:rPr>
        <w:t xml:space="preserve">for CRS-2PM as specified in AASHTO M 316 and </w:t>
      </w:r>
      <w:r w:rsidR="00EA3B1D">
        <w:rPr>
          <w:bCs/>
          <w:sz w:val="20"/>
          <w:szCs w:val="20"/>
        </w:rPr>
        <w:t xml:space="preserve">conforming </w:t>
      </w:r>
      <w:r w:rsidR="0039460E">
        <w:rPr>
          <w:bCs/>
          <w:sz w:val="20"/>
          <w:szCs w:val="20"/>
        </w:rPr>
        <w:t>to</w:t>
      </w:r>
      <w:r w:rsidR="00EA3B1D">
        <w:rPr>
          <w:bCs/>
          <w:sz w:val="20"/>
          <w:szCs w:val="20"/>
        </w:rPr>
        <w:t xml:space="preserve"> the requirements </w:t>
      </w:r>
      <w:r w:rsidR="008A1341">
        <w:rPr>
          <w:bCs/>
          <w:sz w:val="20"/>
          <w:szCs w:val="20"/>
        </w:rPr>
        <w:t xml:space="preserve">as </w:t>
      </w:r>
      <w:r>
        <w:rPr>
          <w:bCs/>
          <w:sz w:val="20"/>
          <w:szCs w:val="20"/>
        </w:rPr>
        <w:t>specified in Table 902.01.06-1:</w:t>
      </w:r>
    </w:p>
    <w:p w14:paraId="2203177F" w14:textId="77777777" w:rsidR="00C16578" w:rsidRDefault="00C16578" w:rsidP="00150F88">
      <w:pPr>
        <w:tabs>
          <w:tab w:val="left" w:pos="360"/>
          <w:tab w:val="left" w:pos="1440"/>
        </w:tabs>
        <w:jc w:val="both"/>
        <w:rPr>
          <w:bCs/>
          <w:sz w:val="20"/>
          <w:szCs w:val="20"/>
        </w:rPr>
      </w:pPr>
    </w:p>
    <w:tbl>
      <w:tblPr>
        <w:tblW w:w="9529" w:type="dxa"/>
        <w:tblInd w:w="-25" w:type="dxa"/>
        <w:tblLayout w:type="fixed"/>
        <w:tblCellMar>
          <w:left w:w="0" w:type="dxa"/>
          <w:right w:w="0" w:type="dxa"/>
        </w:tblCellMar>
        <w:tblLook w:val="04A0" w:firstRow="1" w:lastRow="0" w:firstColumn="1" w:lastColumn="0" w:noHBand="0" w:noVBand="1"/>
      </w:tblPr>
      <w:tblGrid>
        <w:gridCol w:w="3415"/>
        <w:gridCol w:w="2790"/>
        <w:gridCol w:w="1890"/>
        <w:gridCol w:w="1434"/>
      </w:tblGrid>
      <w:tr w:rsidR="00C16578" w:rsidRPr="00120998" w14:paraId="517614F7" w14:textId="77777777" w:rsidTr="004956E0">
        <w:trPr>
          <w:trHeight w:hRule="exact" w:val="274"/>
        </w:trPr>
        <w:tc>
          <w:tcPr>
            <w:tcW w:w="9529" w:type="dxa"/>
            <w:gridSpan w:val="4"/>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tcPr>
          <w:p w14:paraId="081CBC72" w14:textId="250D0970" w:rsidR="00C16578" w:rsidRPr="00120998" w:rsidRDefault="00C16578" w:rsidP="00C16578">
            <w:pPr>
              <w:spacing w:before="47" w:line="217" w:lineRule="exact"/>
              <w:jc w:val="center"/>
              <w:textAlignment w:val="baseline"/>
              <w:rPr>
                <w:b/>
                <w:color w:val="000000"/>
                <w:sz w:val="20"/>
              </w:rPr>
            </w:pPr>
            <w:r w:rsidRPr="00120998">
              <w:rPr>
                <w:b/>
                <w:color w:val="000000"/>
                <w:sz w:val="20"/>
              </w:rPr>
              <w:t xml:space="preserve">Table </w:t>
            </w:r>
            <w:r>
              <w:rPr>
                <w:b/>
                <w:color w:val="000000"/>
                <w:sz w:val="20"/>
              </w:rPr>
              <w:t>902.01.06-1</w:t>
            </w:r>
            <w:r w:rsidRPr="00120998">
              <w:rPr>
                <w:b/>
                <w:color w:val="000000"/>
                <w:sz w:val="20"/>
              </w:rPr>
              <w:t xml:space="preserve"> </w:t>
            </w:r>
            <w:r>
              <w:rPr>
                <w:b/>
                <w:color w:val="000000"/>
                <w:sz w:val="20"/>
              </w:rPr>
              <w:t>Polymer Modified Emulsion for Chip Seal</w:t>
            </w:r>
            <w:r w:rsidRPr="00120998">
              <w:rPr>
                <w:b/>
                <w:color w:val="000000"/>
                <w:sz w:val="20"/>
              </w:rPr>
              <w:t xml:space="preserve"> Requirements</w:t>
            </w:r>
          </w:p>
        </w:tc>
      </w:tr>
      <w:tr w:rsidR="00C16578" w:rsidRPr="00120998" w14:paraId="5E65DEDC" w14:textId="77777777" w:rsidTr="004956E0">
        <w:trPr>
          <w:trHeight w:hRule="exact" w:val="274"/>
        </w:trPr>
        <w:tc>
          <w:tcPr>
            <w:tcW w:w="3415" w:type="dxa"/>
            <w:tcBorders>
              <w:top w:val="single" w:sz="4" w:space="0" w:color="000000"/>
              <w:left w:val="single" w:sz="4" w:space="0" w:color="000000"/>
              <w:bottom w:val="single" w:sz="4" w:space="0" w:color="000000"/>
              <w:right w:val="single" w:sz="4" w:space="0" w:color="000000"/>
            </w:tcBorders>
            <w:vAlign w:val="center"/>
          </w:tcPr>
          <w:p w14:paraId="3A0F205F" w14:textId="77777777" w:rsidR="00C16578" w:rsidRPr="00120998" w:rsidRDefault="00C16578" w:rsidP="004956E0">
            <w:pPr>
              <w:spacing w:before="47" w:line="217" w:lineRule="exact"/>
              <w:jc w:val="center"/>
              <w:textAlignment w:val="baseline"/>
              <w:rPr>
                <w:b/>
                <w:color w:val="000000"/>
                <w:sz w:val="20"/>
              </w:rPr>
            </w:pPr>
            <w:r w:rsidRPr="00120998">
              <w:rPr>
                <w:b/>
                <w:color w:val="000000"/>
                <w:sz w:val="20"/>
              </w:rPr>
              <w:t>Test on Emulsion</w:t>
            </w:r>
          </w:p>
        </w:tc>
        <w:tc>
          <w:tcPr>
            <w:tcW w:w="2790" w:type="dxa"/>
            <w:tcBorders>
              <w:top w:val="single" w:sz="4" w:space="0" w:color="000000"/>
              <w:left w:val="single" w:sz="4" w:space="0" w:color="000000"/>
              <w:bottom w:val="single" w:sz="4" w:space="0" w:color="000000"/>
              <w:right w:val="single" w:sz="4" w:space="0" w:color="000000"/>
            </w:tcBorders>
            <w:vAlign w:val="center"/>
          </w:tcPr>
          <w:p w14:paraId="7159B1C7" w14:textId="77777777" w:rsidR="00C16578" w:rsidRPr="00120998" w:rsidRDefault="00C16578" w:rsidP="004956E0">
            <w:pPr>
              <w:spacing w:before="47" w:line="217" w:lineRule="exact"/>
              <w:jc w:val="center"/>
              <w:textAlignment w:val="baseline"/>
              <w:rPr>
                <w:b/>
                <w:color w:val="000000"/>
                <w:sz w:val="20"/>
              </w:rPr>
            </w:pPr>
            <w:r w:rsidRPr="00120998">
              <w:rPr>
                <w:b/>
                <w:color w:val="000000"/>
                <w:sz w:val="20"/>
              </w:rPr>
              <w:t>Test Method</w:t>
            </w:r>
          </w:p>
        </w:tc>
        <w:tc>
          <w:tcPr>
            <w:tcW w:w="1890" w:type="dxa"/>
            <w:tcBorders>
              <w:top w:val="single" w:sz="4" w:space="0" w:color="000000"/>
              <w:left w:val="single" w:sz="4" w:space="0" w:color="000000"/>
              <w:bottom w:val="single" w:sz="4" w:space="0" w:color="000000"/>
              <w:right w:val="single" w:sz="4" w:space="0" w:color="000000"/>
            </w:tcBorders>
            <w:vAlign w:val="center"/>
          </w:tcPr>
          <w:p w14:paraId="19061442" w14:textId="77777777" w:rsidR="00C16578" w:rsidRPr="00120998" w:rsidRDefault="00C16578" w:rsidP="004956E0">
            <w:pPr>
              <w:spacing w:before="47" w:line="217" w:lineRule="exact"/>
              <w:jc w:val="center"/>
              <w:textAlignment w:val="baseline"/>
              <w:rPr>
                <w:b/>
                <w:color w:val="000000"/>
                <w:sz w:val="20"/>
              </w:rPr>
            </w:pPr>
            <w:r w:rsidRPr="00120998">
              <w:rPr>
                <w:b/>
                <w:color w:val="000000"/>
                <w:sz w:val="20"/>
              </w:rPr>
              <w:t>Minimum</w:t>
            </w:r>
          </w:p>
        </w:tc>
        <w:tc>
          <w:tcPr>
            <w:tcW w:w="1434" w:type="dxa"/>
            <w:tcBorders>
              <w:top w:val="single" w:sz="4" w:space="0" w:color="000000"/>
              <w:left w:val="single" w:sz="4" w:space="0" w:color="000000"/>
              <w:bottom w:val="single" w:sz="4" w:space="0" w:color="000000"/>
              <w:right w:val="single" w:sz="4" w:space="0" w:color="000000"/>
            </w:tcBorders>
            <w:vAlign w:val="center"/>
          </w:tcPr>
          <w:p w14:paraId="1943F049" w14:textId="77777777" w:rsidR="00C16578" w:rsidRPr="00120998" w:rsidRDefault="00C16578" w:rsidP="004956E0">
            <w:pPr>
              <w:spacing w:before="47" w:line="217" w:lineRule="exact"/>
              <w:jc w:val="center"/>
              <w:textAlignment w:val="baseline"/>
              <w:rPr>
                <w:b/>
                <w:color w:val="000000"/>
                <w:sz w:val="20"/>
              </w:rPr>
            </w:pPr>
            <w:r w:rsidRPr="00120998">
              <w:rPr>
                <w:b/>
                <w:color w:val="000000"/>
                <w:sz w:val="20"/>
              </w:rPr>
              <w:t>Maximum</w:t>
            </w:r>
          </w:p>
        </w:tc>
      </w:tr>
      <w:tr w:rsidR="00C16578" w:rsidRPr="00120998" w14:paraId="618E6183" w14:textId="77777777" w:rsidTr="004956E0">
        <w:trPr>
          <w:trHeight w:hRule="exact" w:val="274"/>
        </w:trPr>
        <w:tc>
          <w:tcPr>
            <w:tcW w:w="3415" w:type="dxa"/>
            <w:tcBorders>
              <w:top w:val="single" w:sz="4" w:space="0" w:color="000000"/>
              <w:left w:val="single" w:sz="4" w:space="0" w:color="000000"/>
              <w:bottom w:val="single" w:sz="4" w:space="0" w:color="000000"/>
              <w:right w:val="single" w:sz="4" w:space="0" w:color="000000"/>
            </w:tcBorders>
            <w:vAlign w:val="center"/>
          </w:tcPr>
          <w:p w14:paraId="05237C8F" w14:textId="77777777" w:rsidR="00C16578" w:rsidRPr="00120998" w:rsidRDefault="00C16578" w:rsidP="004956E0">
            <w:pPr>
              <w:spacing w:before="47" w:line="217" w:lineRule="exact"/>
              <w:textAlignment w:val="baseline"/>
              <w:rPr>
                <w:b/>
                <w:color w:val="000000"/>
                <w:sz w:val="20"/>
              </w:rPr>
            </w:pPr>
            <w:r w:rsidRPr="00120998">
              <w:rPr>
                <w:color w:val="000000"/>
                <w:sz w:val="20"/>
              </w:rPr>
              <w:t>Elastic Recovery on Residue @10 °C,</w:t>
            </w:r>
            <w:r w:rsidRPr="00120998">
              <w:rPr>
                <w:b/>
                <w:color w:val="000000"/>
                <w:sz w:val="20"/>
              </w:rPr>
              <w:t xml:space="preserve"> </w:t>
            </w:r>
            <w:r w:rsidRPr="00FB1FEB">
              <w:rPr>
                <w:color w:val="000000"/>
                <w:sz w:val="20"/>
              </w:rPr>
              <w:t>%</w:t>
            </w:r>
            <w:r w:rsidRPr="00120998">
              <w:rPr>
                <w:b/>
                <w:color w:val="000000"/>
                <w:sz w:val="20"/>
              </w:rPr>
              <w:t xml:space="preserve">  </w:t>
            </w:r>
          </w:p>
        </w:tc>
        <w:tc>
          <w:tcPr>
            <w:tcW w:w="2790" w:type="dxa"/>
            <w:tcBorders>
              <w:top w:val="single" w:sz="4" w:space="0" w:color="000000"/>
              <w:left w:val="single" w:sz="4" w:space="0" w:color="000000"/>
              <w:bottom w:val="single" w:sz="4" w:space="0" w:color="000000"/>
              <w:right w:val="single" w:sz="4" w:space="0" w:color="000000"/>
            </w:tcBorders>
            <w:vAlign w:val="center"/>
          </w:tcPr>
          <w:p w14:paraId="3D6E3D3C" w14:textId="77777777" w:rsidR="00C16578" w:rsidRPr="00120998" w:rsidRDefault="00C16578" w:rsidP="004956E0">
            <w:pPr>
              <w:spacing w:before="47" w:line="217" w:lineRule="exact"/>
              <w:jc w:val="center"/>
              <w:textAlignment w:val="baseline"/>
              <w:rPr>
                <w:color w:val="000000"/>
                <w:sz w:val="20"/>
              </w:rPr>
            </w:pPr>
            <w:r w:rsidRPr="00120998">
              <w:rPr>
                <w:color w:val="000000"/>
                <w:sz w:val="20"/>
              </w:rPr>
              <w:t>AASHTO T 301</w:t>
            </w:r>
          </w:p>
        </w:tc>
        <w:tc>
          <w:tcPr>
            <w:tcW w:w="1890" w:type="dxa"/>
            <w:tcBorders>
              <w:top w:val="single" w:sz="4" w:space="0" w:color="000000"/>
              <w:left w:val="single" w:sz="4" w:space="0" w:color="000000"/>
              <w:bottom w:val="single" w:sz="4" w:space="0" w:color="000000"/>
              <w:right w:val="single" w:sz="4" w:space="0" w:color="000000"/>
            </w:tcBorders>
            <w:vAlign w:val="center"/>
          </w:tcPr>
          <w:p w14:paraId="493004FB" w14:textId="77777777" w:rsidR="00C16578" w:rsidRPr="00120998" w:rsidRDefault="00C16578" w:rsidP="004956E0">
            <w:pPr>
              <w:spacing w:before="47" w:line="217" w:lineRule="exact"/>
              <w:jc w:val="center"/>
              <w:textAlignment w:val="baseline"/>
              <w:rPr>
                <w:b/>
                <w:color w:val="000000"/>
                <w:sz w:val="20"/>
              </w:rPr>
            </w:pPr>
            <w:r w:rsidRPr="00120998">
              <w:rPr>
                <w:b/>
                <w:color w:val="000000"/>
                <w:sz w:val="20"/>
              </w:rPr>
              <w:t>50</w:t>
            </w:r>
          </w:p>
        </w:tc>
        <w:tc>
          <w:tcPr>
            <w:tcW w:w="1434" w:type="dxa"/>
            <w:tcBorders>
              <w:top w:val="single" w:sz="4" w:space="0" w:color="000000"/>
              <w:left w:val="single" w:sz="4" w:space="0" w:color="000000"/>
              <w:bottom w:val="single" w:sz="4" w:space="0" w:color="000000"/>
              <w:right w:val="single" w:sz="4" w:space="0" w:color="000000"/>
            </w:tcBorders>
            <w:vAlign w:val="center"/>
          </w:tcPr>
          <w:p w14:paraId="523BF763" w14:textId="77777777" w:rsidR="00C16578" w:rsidRPr="00120998" w:rsidRDefault="00C16578" w:rsidP="004956E0">
            <w:pPr>
              <w:spacing w:before="47" w:line="217" w:lineRule="exact"/>
              <w:jc w:val="center"/>
              <w:textAlignment w:val="baseline"/>
              <w:rPr>
                <w:b/>
                <w:color w:val="000000"/>
                <w:sz w:val="20"/>
              </w:rPr>
            </w:pPr>
          </w:p>
        </w:tc>
      </w:tr>
      <w:tr w:rsidR="00C16578" w:rsidRPr="00120998" w14:paraId="191FB552" w14:textId="77777777" w:rsidTr="004956E0">
        <w:trPr>
          <w:trHeight w:hRule="exact" w:val="274"/>
        </w:trPr>
        <w:tc>
          <w:tcPr>
            <w:tcW w:w="3415" w:type="dxa"/>
            <w:tcBorders>
              <w:top w:val="single" w:sz="4" w:space="0" w:color="000000"/>
              <w:left w:val="single" w:sz="4" w:space="0" w:color="000000"/>
              <w:bottom w:val="single" w:sz="4" w:space="0" w:color="000000"/>
              <w:right w:val="single" w:sz="4" w:space="0" w:color="000000"/>
            </w:tcBorders>
            <w:vAlign w:val="center"/>
          </w:tcPr>
          <w:p w14:paraId="2E3FC28C" w14:textId="77777777" w:rsidR="00C16578" w:rsidRPr="00120998" w:rsidRDefault="00C16578" w:rsidP="004956E0">
            <w:pPr>
              <w:spacing w:before="47" w:line="217" w:lineRule="exact"/>
              <w:textAlignment w:val="baseline"/>
              <w:rPr>
                <w:color w:val="000000"/>
                <w:sz w:val="20"/>
              </w:rPr>
            </w:pPr>
            <w:r w:rsidRPr="00120998">
              <w:rPr>
                <w:color w:val="000000"/>
                <w:sz w:val="20"/>
              </w:rPr>
              <w:t>Total Residue by Distillation, %</w:t>
            </w:r>
          </w:p>
        </w:tc>
        <w:tc>
          <w:tcPr>
            <w:tcW w:w="2790" w:type="dxa"/>
            <w:tcBorders>
              <w:top w:val="single" w:sz="4" w:space="0" w:color="000000"/>
              <w:left w:val="single" w:sz="4" w:space="0" w:color="000000"/>
              <w:bottom w:val="single" w:sz="4" w:space="0" w:color="000000"/>
              <w:right w:val="single" w:sz="4" w:space="0" w:color="000000"/>
            </w:tcBorders>
            <w:vAlign w:val="center"/>
          </w:tcPr>
          <w:p w14:paraId="5F17342C" w14:textId="77777777" w:rsidR="00C16578" w:rsidRPr="00120998" w:rsidRDefault="00C16578" w:rsidP="004956E0">
            <w:pPr>
              <w:spacing w:before="47" w:line="217" w:lineRule="exact"/>
              <w:jc w:val="center"/>
              <w:textAlignment w:val="baseline"/>
              <w:rPr>
                <w:color w:val="000000"/>
                <w:sz w:val="20"/>
              </w:rPr>
            </w:pPr>
            <w:r w:rsidRPr="00120998">
              <w:rPr>
                <w:color w:val="000000"/>
                <w:sz w:val="20"/>
              </w:rPr>
              <w:t>AASHTO T 59</w:t>
            </w:r>
            <w:r w:rsidRPr="00120998">
              <w:rPr>
                <w:color w:val="000000"/>
                <w:sz w:val="20"/>
                <w:vertAlign w:val="superscript"/>
              </w:rPr>
              <w:t>1</w:t>
            </w:r>
          </w:p>
        </w:tc>
        <w:tc>
          <w:tcPr>
            <w:tcW w:w="1890" w:type="dxa"/>
            <w:tcBorders>
              <w:top w:val="single" w:sz="4" w:space="0" w:color="000000"/>
              <w:left w:val="single" w:sz="4" w:space="0" w:color="000000"/>
              <w:bottom w:val="single" w:sz="4" w:space="0" w:color="000000"/>
              <w:right w:val="single" w:sz="4" w:space="0" w:color="000000"/>
            </w:tcBorders>
            <w:vAlign w:val="center"/>
          </w:tcPr>
          <w:p w14:paraId="1839687C" w14:textId="77777777" w:rsidR="00C16578" w:rsidRPr="00120998" w:rsidRDefault="00C16578" w:rsidP="004956E0">
            <w:pPr>
              <w:spacing w:before="47" w:line="217" w:lineRule="exact"/>
              <w:jc w:val="center"/>
              <w:textAlignment w:val="baseline"/>
              <w:rPr>
                <w:color w:val="000000"/>
                <w:sz w:val="20"/>
              </w:rPr>
            </w:pPr>
            <w:r w:rsidRPr="00120998">
              <w:rPr>
                <w:color w:val="000000"/>
                <w:sz w:val="20"/>
              </w:rPr>
              <w:t>70</w:t>
            </w:r>
          </w:p>
        </w:tc>
        <w:tc>
          <w:tcPr>
            <w:tcW w:w="1434" w:type="dxa"/>
            <w:tcBorders>
              <w:top w:val="single" w:sz="4" w:space="0" w:color="000000"/>
              <w:left w:val="single" w:sz="4" w:space="0" w:color="000000"/>
              <w:bottom w:val="single" w:sz="4" w:space="0" w:color="000000"/>
              <w:right w:val="single" w:sz="4" w:space="0" w:color="000000"/>
            </w:tcBorders>
            <w:vAlign w:val="center"/>
          </w:tcPr>
          <w:p w14:paraId="6D6A111F" w14:textId="77777777" w:rsidR="00C16578" w:rsidRPr="00120998" w:rsidRDefault="00C16578" w:rsidP="004956E0">
            <w:pPr>
              <w:spacing w:before="47" w:line="217" w:lineRule="exact"/>
              <w:jc w:val="center"/>
              <w:textAlignment w:val="baseline"/>
              <w:rPr>
                <w:color w:val="000000"/>
                <w:sz w:val="20"/>
              </w:rPr>
            </w:pPr>
          </w:p>
        </w:tc>
      </w:tr>
      <w:tr w:rsidR="00C16578" w:rsidRPr="00120998" w14:paraId="28AE0917" w14:textId="77777777" w:rsidTr="004956E0">
        <w:trPr>
          <w:trHeight w:hRule="exact" w:val="274"/>
        </w:trPr>
        <w:tc>
          <w:tcPr>
            <w:tcW w:w="3415" w:type="dxa"/>
            <w:tcBorders>
              <w:top w:val="single" w:sz="4" w:space="0" w:color="000000"/>
              <w:left w:val="single" w:sz="4" w:space="0" w:color="000000"/>
              <w:bottom w:val="single" w:sz="4" w:space="0" w:color="000000"/>
              <w:right w:val="single" w:sz="4" w:space="0" w:color="000000"/>
            </w:tcBorders>
            <w:vAlign w:val="center"/>
          </w:tcPr>
          <w:p w14:paraId="707BC35B" w14:textId="096E93ED" w:rsidR="00C16578" w:rsidRPr="00120998" w:rsidRDefault="00FB1FEB" w:rsidP="004956E0">
            <w:pPr>
              <w:spacing w:before="47" w:line="217" w:lineRule="exact"/>
              <w:textAlignment w:val="baseline"/>
              <w:rPr>
                <w:color w:val="000000"/>
                <w:sz w:val="20"/>
              </w:rPr>
            </w:pPr>
            <w:r>
              <w:rPr>
                <w:color w:val="000000"/>
                <w:sz w:val="20"/>
              </w:rPr>
              <w:t xml:space="preserve">Penetration, </w:t>
            </w:r>
            <w:r w:rsidR="00C16578" w:rsidRPr="00120998">
              <w:rPr>
                <w:color w:val="000000"/>
                <w:sz w:val="20"/>
              </w:rPr>
              <w:t>d</w:t>
            </w:r>
            <w:r>
              <w:rPr>
                <w:color w:val="000000"/>
                <w:sz w:val="20"/>
              </w:rPr>
              <w:t xml:space="preserve">epth in </w:t>
            </w:r>
            <w:r w:rsidR="00C16578" w:rsidRPr="00120998">
              <w:rPr>
                <w:color w:val="000000"/>
                <w:sz w:val="20"/>
              </w:rPr>
              <w:t>mm</w:t>
            </w:r>
          </w:p>
        </w:tc>
        <w:tc>
          <w:tcPr>
            <w:tcW w:w="2790" w:type="dxa"/>
            <w:tcBorders>
              <w:top w:val="single" w:sz="4" w:space="0" w:color="000000"/>
              <w:left w:val="single" w:sz="4" w:space="0" w:color="000000"/>
              <w:bottom w:val="single" w:sz="4" w:space="0" w:color="000000"/>
              <w:right w:val="single" w:sz="4" w:space="0" w:color="000000"/>
            </w:tcBorders>
            <w:vAlign w:val="center"/>
          </w:tcPr>
          <w:p w14:paraId="57027F94" w14:textId="77777777" w:rsidR="00C16578" w:rsidRPr="00120998" w:rsidRDefault="00C16578" w:rsidP="004956E0">
            <w:pPr>
              <w:spacing w:before="47" w:line="217" w:lineRule="exact"/>
              <w:jc w:val="center"/>
              <w:textAlignment w:val="baseline"/>
              <w:rPr>
                <w:color w:val="000000"/>
                <w:sz w:val="20"/>
              </w:rPr>
            </w:pPr>
            <w:r w:rsidRPr="00120998">
              <w:rPr>
                <w:color w:val="000000"/>
                <w:sz w:val="20"/>
              </w:rPr>
              <w:t>ASTM D5</w:t>
            </w:r>
          </w:p>
        </w:tc>
        <w:tc>
          <w:tcPr>
            <w:tcW w:w="1890" w:type="dxa"/>
            <w:tcBorders>
              <w:top w:val="single" w:sz="4" w:space="0" w:color="000000"/>
              <w:left w:val="single" w:sz="4" w:space="0" w:color="000000"/>
              <w:bottom w:val="single" w:sz="4" w:space="0" w:color="000000"/>
              <w:right w:val="single" w:sz="4" w:space="0" w:color="000000"/>
            </w:tcBorders>
            <w:vAlign w:val="center"/>
          </w:tcPr>
          <w:p w14:paraId="15E544FB" w14:textId="77777777" w:rsidR="00C16578" w:rsidRPr="00120998" w:rsidRDefault="00C16578" w:rsidP="004956E0">
            <w:pPr>
              <w:spacing w:before="47" w:line="217" w:lineRule="exact"/>
              <w:jc w:val="center"/>
              <w:textAlignment w:val="baseline"/>
              <w:rPr>
                <w:color w:val="000000"/>
                <w:sz w:val="20"/>
              </w:rPr>
            </w:pPr>
            <w:r w:rsidRPr="00120998">
              <w:rPr>
                <w:color w:val="000000"/>
                <w:sz w:val="20"/>
              </w:rPr>
              <w:t>60</w:t>
            </w:r>
          </w:p>
        </w:tc>
        <w:tc>
          <w:tcPr>
            <w:tcW w:w="1434" w:type="dxa"/>
            <w:tcBorders>
              <w:top w:val="single" w:sz="4" w:space="0" w:color="000000"/>
              <w:left w:val="single" w:sz="4" w:space="0" w:color="000000"/>
              <w:bottom w:val="single" w:sz="4" w:space="0" w:color="000000"/>
              <w:right w:val="single" w:sz="4" w:space="0" w:color="000000"/>
            </w:tcBorders>
            <w:vAlign w:val="center"/>
          </w:tcPr>
          <w:p w14:paraId="17942076" w14:textId="77777777" w:rsidR="00C16578" w:rsidRPr="00120998" w:rsidRDefault="00C16578" w:rsidP="004956E0">
            <w:pPr>
              <w:spacing w:before="47" w:line="217" w:lineRule="exact"/>
              <w:jc w:val="center"/>
              <w:textAlignment w:val="baseline"/>
              <w:rPr>
                <w:color w:val="000000"/>
                <w:sz w:val="20"/>
              </w:rPr>
            </w:pPr>
            <w:r w:rsidRPr="00120998">
              <w:rPr>
                <w:color w:val="000000"/>
                <w:sz w:val="20"/>
              </w:rPr>
              <w:t>110</w:t>
            </w:r>
          </w:p>
        </w:tc>
      </w:tr>
      <w:tr w:rsidR="00C16578" w:rsidRPr="00120998" w14:paraId="33F605CC" w14:textId="77777777" w:rsidTr="004956E0">
        <w:trPr>
          <w:trHeight w:hRule="exact" w:val="274"/>
        </w:trPr>
        <w:tc>
          <w:tcPr>
            <w:tcW w:w="3415" w:type="dxa"/>
            <w:tcBorders>
              <w:top w:val="single" w:sz="4" w:space="0" w:color="000000"/>
              <w:left w:val="single" w:sz="4" w:space="0" w:color="000000"/>
              <w:bottom w:val="single" w:sz="4" w:space="0" w:color="000000"/>
              <w:right w:val="single" w:sz="4" w:space="0" w:color="000000"/>
            </w:tcBorders>
            <w:vAlign w:val="center"/>
          </w:tcPr>
          <w:p w14:paraId="379F7001" w14:textId="77777777" w:rsidR="00C16578" w:rsidRPr="00120998" w:rsidRDefault="00C16578" w:rsidP="004956E0">
            <w:pPr>
              <w:spacing w:before="47" w:line="217" w:lineRule="exact"/>
              <w:textAlignment w:val="baseline"/>
              <w:rPr>
                <w:color w:val="000000"/>
                <w:sz w:val="20"/>
              </w:rPr>
            </w:pPr>
            <w:r w:rsidRPr="00120998">
              <w:rPr>
                <w:color w:val="000000"/>
                <w:sz w:val="20"/>
              </w:rPr>
              <w:t>Sieve Test, % mass (850 mm)</w:t>
            </w:r>
          </w:p>
        </w:tc>
        <w:tc>
          <w:tcPr>
            <w:tcW w:w="2790" w:type="dxa"/>
            <w:tcBorders>
              <w:top w:val="single" w:sz="4" w:space="0" w:color="000000"/>
              <w:left w:val="single" w:sz="4" w:space="0" w:color="000000"/>
              <w:bottom w:val="single" w:sz="4" w:space="0" w:color="000000"/>
              <w:right w:val="single" w:sz="4" w:space="0" w:color="000000"/>
            </w:tcBorders>
            <w:vAlign w:val="center"/>
          </w:tcPr>
          <w:p w14:paraId="7A989620" w14:textId="77777777" w:rsidR="00C16578" w:rsidRPr="00120998" w:rsidRDefault="00C16578" w:rsidP="004956E0">
            <w:pPr>
              <w:spacing w:before="47" w:line="217" w:lineRule="exact"/>
              <w:jc w:val="center"/>
              <w:textAlignment w:val="baseline"/>
              <w:rPr>
                <w:color w:val="000000"/>
                <w:sz w:val="20"/>
              </w:rPr>
            </w:pPr>
            <w:r w:rsidRPr="00120998">
              <w:rPr>
                <w:color w:val="000000"/>
                <w:sz w:val="20"/>
              </w:rPr>
              <w:t>AASHTO T 59</w:t>
            </w:r>
          </w:p>
        </w:tc>
        <w:tc>
          <w:tcPr>
            <w:tcW w:w="1890" w:type="dxa"/>
            <w:tcBorders>
              <w:top w:val="single" w:sz="4" w:space="0" w:color="000000"/>
              <w:left w:val="single" w:sz="4" w:space="0" w:color="000000"/>
              <w:bottom w:val="single" w:sz="4" w:space="0" w:color="000000"/>
              <w:right w:val="single" w:sz="4" w:space="0" w:color="000000"/>
            </w:tcBorders>
            <w:vAlign w:val="center"/>
          </w:tcPr>
          <w:p w14:paraId="4AC43991" w14:textId="77777777" w:rsidR="00C16578" w:rsidRPr="00120998" w:rsidRDefault="00C16578" w:rsidP="004956E0">
            <w:pPr>
              <w:spacing w:before="47" w:line="217" w:lineRule="exact"/>
              <w:jc w:val="center"/>
              <w:textAlignment w:val="baseline"/>
              <w:rPr>
                <w:color w:val="000000"/>
                <w:sz w:val="20"/>
              </w:rPr>
            </w:pPr>
          </w:p>
        </w:tc>
        <w:tc>
          <w:tcPr>
            <w:tcW w:w="1434" w:type="dxa"/>
            <w:tcBorders>
              <w:top w:val="single" w:sz="4" w:space="0" w:color="000000"/>
              <w:left w:val="single" w:sz="4" w:space="0" w:color="000000"/>
              <w:bottom w:val="single" w:sz="4" w:space="0" w:color="000000"/>
              <w:right w:val="single" w:sz="4" w:space="0" w:color="000000"/>
            </w:tcBorders>
            <w:vAlign w:val="center"/>
          </w:tcPr>
          <w:p w14:paraId="64E157E6" w14:textId="7778A892" w:rsidR="00C16578" w:rsidRPr="00120998" w:rsidRDefault="00073005" w:rsidP="004956E0">
            <w:pPr>
              <w:spacing w:before="47" w:line="217" w:lineRule="exact"/>
              <w:jc w:val="center"/>
              <w:textAlignment w:val="baseline"/>
              <w:rPr>
                <w:color w:val="000000"/>
                <w:sz w:val="20"/>
              </w:rPr>
            </w:pPr>
            <w:r>
              <w:rPr>
                <w:color w:val="000000"/>
                <w:sz w:val="20"/>
              </w:rPr>
              <w:t>0.</w:t>
            </w:r>
            <w:r w:rsidR="00C16578" w:rsidRPr="00120998">
              <w:rPr>
                <w:color w:val="000000"/>
                <w:sz w:val="20"/>
              </w:rPr>
              <w:t>1</w:t>
            </w:r>
          </w:p>
        </w:tc>
      </w:tr>
      <w:tr w:rsidR="00C16578" w:rsidRPr="00120998" w14:paraId="711E0AEA" w14:textId="77777777" w:rsidTr="004956E0">
        <w:trPr>
          <w:trHeight w:hRule="exact" w:val="274"/>
        </w:trPr>
        <w:tc>
          <w:tcPr>
            <w:tcW w:w="3415" w:type="dxa"/>
            <w:tcBorders>
              <w:top w:val="single" w:sz="4" w:space="0" w:color="000000"/>
              <w:left w:val="single" w:sz="4" w:space="0" w:color="000000"/>
              <w:bottom w:val="single" w:sz="4" w:space="0" w:color="000000"/>
              <w:right w:val="single" w:sz="4" w:space="0" w:color="000000"/>
            </w:tcBorders>
            <w:vAlign w:val="center"/>
          </w:tcPr>
          <w:p w14:paraId="00492487" w14:textId="6E87AD80" w:rsidR="00C16578" w:rsidRPr="00120998" w:rsidRDefault="0039460E" w:rsidP="004956E0">
            <w:pPr>
              <w:spacing w:before="47" w:line="217" w:lineRule="exact"/>
              <w:textAlignment w:val="baseline"/>
              <w:rPr>
                <w:color w:val="000000"/>
                <w:sz w:val="20"/>
              </w:rPr>
            </w:pPr>
            <w:r>
              <w:rPr>
                <w:color w:val="000000"/>
                <w:sz w:val="20"/>
              </w:rPr>
              <w:t>Demulsibility,</w:t>
            </w:r>
            <w:r w:rsidR="00C16578" w:rsidRPr="00120998">
              <w:rPr>
                <w:color w:val="000000"/>
                <w:sz w:val="20"/>
              </w:rPr>
              <w:t xml:space="preserve"> %</w:t>
            </w:r>
          </w:p>
          <w:p w14:paraId="110AF21D" w14:textId="77777777" w:rsidR="00C16578" w:rsidRPr="00120998" w:rsidRDefault="00C16578" w:rsidP="004956E0">
            <w:pPr>
              <w:spacing w:before="47" w:line="217" w:lineRule="exact"/>
              <w:textAlignment w:val="baseline"/>
              <w:rPr>
                <w:color w:val="000000"/>
                <w:sz w:val="20"/>
              </w:rPr>
            </w:pPr>
            <w:r w:rsidRPr="00120998">
              <w:rPr>
                <w:color w:val="000000"/>
                <w:sz w:val="20"/>
              </w:rPr>
              <w:t>Demulsibility, %</w:t>
            </w:r>
          </w:p>
        </w:tc>
        <w:tc>
          <w:tcPr>
            <w:tcW w:w="2790" w:type="dxa"/>
            <w:tcBorders>
              <w:top w:val="single" w:sz="4" w:space="0" w:color="000000"/>
              <w:left w:val="single" w:sz="4" w:space="0" w:color="000000"/>
              <w:bottom w:val="single" w:sz="4" w:space="0" w:color="000000"/>
              <w:right w:val="single" w:sz="4" w:space="0" w:color="000000"/>
            </w:tcBorders>
            <w:vAlign w:val="center"/>
          </w:tcPr>
          <w:p w14:paraId="6BF6F64F" w14:textId="77777777" w:rsidR="00C16578" w:rsidRPr="00120998" w:rsidRDefault="00C16578" w:rsidP="004956E0">
            <w:pPr>
              <w:spacing w:before="47" w:line="217" w:lineRule="exact"/>
              <w:jc w:val="center"/>
              <w:textAlignment w:val="baseline"/>
              <w:rPr>
                <w:color w:val="000000"/>
                <w:sz w:val="20"/>
              </w:rPr>
            </w:pPr>
            <w:r w:rsidRPr="00120998">
              <w:rPr>
                <w:color w:val="000000"/>
                <w:sz w:val="20"/>
              </w:rPr>
              <w:t>AASHTO T 59</w:t>
            </w:r>
            <w:r>
              <w:rPr>
                <w:color w:val="000000"/>
                <w:sz w:val="20"/>
                <w:vertAlign w:val="superscript"/>
              </w:rPr>
              <w:t>2</w:t>
            </w:r>
          </w:p>
        </w:tc>
        <w:tc>
          <w:tcPr>
            <w:tcW w:w="1890" w:type="dxa"/>
            <w:tcBorders>
              <w:top w:val="single" w:sz="4" w:space="0" w:color="000000"/>
              <w:left w:val="single" w:sz="4" w:space="0" w:color="000000"/>
              <w:bottom w:val="single" w:sz="4" w:space="0" w:color="000000"/>
              <w:right w:val="single" w:sz="4" w:space="0" w:color="000000"/>
            </w:tcBorders>
            <w:vAlign w:val="center"/>
          </w:tcPr>
          <w:p w14:paraId="7C54309C" w14:textId="77777777" w:rsidR="00C16578" w:rsidRPr="00120998" w:rsidRDefault="00C16578" w:rsidP="004956E0">
            <w:pPr>
              <w:spacing w:before="47" w:line="217" w:lineRule="exact"/>
              <w:jc w:val="center"/>
              <w:textAlignment w:val="baseline"/>
              <w:rPr>
                <w:color w:val="000000"/>
                <w:sz w:val="20"/>
              </w:rPr>
            </w:pPr>
            <w:r w:rsidRPr="00120998">
              <w:rPr>
                <w:color w:val="000000"/>
                <w:sz w:val="20"/>
              </w:rPr>
              <w:t>40</w:t>
            </w:r>
          </w:p>
        </w:tc>
        <w:tc>
          <w:tcPr>
            <w:tcW w:w="1434" w:type="dxa"/>
            <w:tcBorders>
              <w:top w:val="single" w:sz="4" w:space="0" w:color="000000"/>
              <w:left w:val="single" w:sz="4" w:space="0" w:color="000000"/>
              <w:bottom w:val="single" w:sz="4" w:space="0" w:color="000000"/>
              <w:right w:val="single" w:sz="4" w:space="0" w:color="000000"/>
            </w:tcBorders>
            <w:vAlign w:val="center"/>
          </w:tcPr>
          <w:p w14:paraId="44D9C316" w14:textId="77777777" w:rsidR="00C16578" w:rsidRPr="00120998" w:rsidRDefault="00C16578" w:rsidP="004956E0">
            <w:pPr>
              <w:spacing w:before="47" w:line="217" w:lineRule="exact"/>
              <w:jc w:val="center"/>
              <w:textAlignment w:val="baseline"/>
              <w:rPr>
                <w:color w:val="000000"/>
                <w:sz w:val="20"/>
              </w:rPr>
            </w:pPr>
          </w:p>
        </w:tc>
      </w:tr>
      <w:tr w:rsidR="00C16578" w:rsidRPr="00120998" w14:paraId="3B433503" w14:textId="77777777" w:rsidTr="004956E0">
        <w:trPr>
          <w:trHeight w:hRule="exact" w:val="274"/>
        </w:trPr>
        <w:tc>
          <w:tcPr>
            <w:tcW w:w="3415" w:type="dxa"/>
            <w:tcBorders>
              <w:top w:val="single" w:sz="4" w:space="0" w:color="000000"/>
              <w:left w:val="single" w:sz="4" w:space="0" w:color="000000"/>
              <w:bottom w:val="single" w:sz="4" w:space="0" w:color="000000"/>
              <w:right w:val="single" w:sz="4" w:space="0" w:color="000000"/>
            </w:tcBorders>
            <w:vAlign w:val="center"/>
          </w:tcPr>
          <w:p w14:paraId="2895B0BD" w14:textId="77777777" w:rsidR="00C16578" w:rsidRPr="00120998" w:rsidRDefault="00C16578" w:rsidP="004956E0">
            <w:pPr>
              <w:spacing w:before="47" w:line="217" w:lineRule="exact"/>
              <w:textAlignment w:val="baseline"/>
              <w:rPr>
                <w:color w:val="000000"/>
                <w:sz w:val="20"/>
              </w:rPr>
            </w:pPr>
            <w:r w:rsidRPr="00120998">
              <w:rPr>
                <w:color w:val="000000"/>
                <w:sz w:val="20"/>
              </w:rPr>
              <w:t>Softening Point, Ring &amp; Ball, °C</w:t>
            </w:r>
          </w:p>
        </w:tc>
        <w:tc>
          <w:tcPr>
            <w:tcW w:w="2790" w:type="dxa"/>
            <w:tcBorders>
              <w:top w:val="single" w:sz="4" w:space="0" w:color="000000"/>
              <w:left w:val="single" w:sz="4" w:space="0" w:color="000000"/>
              <w:bottom w:val="single" w:sz="4" w:space="0" w:color="000000"/>
              <w:right w:val="single" w:sz="4" w:space="0" w:color="000000"/>
            </w:tcBorders>
            <w:vAlign w:val="center"/>
          </w:tcPr>
          <w:p w14:paraId="11AA14B6" w14:textId="77777777" w:rsidR="00C16578" w:rsidRPr="00120998" w:rsidRDefault="00C16578" w:rsidP="004956E0">
            <w:pPr>
              <w:spacing w:before="47" w:line="217" w:lineRule="exact"/>
              <w:jc w:val="center"/>
              <w:textAlignment w:val="baseline"/>
              <w:rPr>
                <w:color w:val="000000"/>
                <w:sz w:val="20"/>
              </w:rPr>
            </w:pPr>
            <w:r w:rsidRPr="00120998">
              <w:rPr>
                <w:color w:val="000000"/>
                <w:sz w:val="20"/>
              </w:rPr>
              <w:t>ASTM D36</w:t>
            </w:r>
          </w:p>
        </w:tc>
        <w:tc>
          <w:tcPr>
            <w:tcW w:w="1890" w:type="dxa"/>
            <w:tcBorders>
              <w:top w:val="single" w:sz="4" w:space="0" w:color="000000"/>
              <w:left w:val="single" w:sz="4" w:space="0" w:color="000000"/>
              <w:bottom w:val="single" w:sz="4" w:space="0" w:color="000000"/>
              <w:right w:val="single" w:sz="4" w:space="0" w:color="000000"/>
            </w:tcBorders>
            <w:vAlign w:val="center"/>
          </w:tcPr>
          <w:p w14:paraId="44E9399F" w14:textId="77777777" w:rsidR="00C16578" w:rsidRPr="00120998" w:rsidRDefault="00C16578" w:rsidP="004956E0">
            <w:pPr>
              <w:spacing w:before="47" w:line="217" w:lineRule="exact"/>
              <w:jc w:val="center"/>
              <w:textAlignment w:val="baseline"/>
              <w:rPr>
                <w:color w:val="000000"/>
                <w:sz w:val="20"/>
              </w:rPr>
            </w:pPr>
            <w:r w:rsidRPr="00120998">
              <w:rPr>
                <w:color w:val="000000"/>
                <w:sz w:val="20"/>
              </w:rPr>
              <w:t>57</w:t>
            </w:r>
          </w:p>
        </w:tc>
        <w:tc>
          <w:tcPr>
            <w:tcW w:w="1434" w:type="dxa"/>
            <w:tcBorders>
              <w:top w:val="single" w:sz="4" w:space="0" w:color="000000"/>
              <w:left w:val="single" w:sz="4" w:space="0" w:color="000000"/>
              <w:bottom w:val="single" w:sz="4" w:space="0" w:color="000000"/>
              <w:right w:val="single" w:sz="4" w:space="0" w:color="000000"/>
            </w:tcBorders>
            <w:vAlign w:val="center"/>
          </w:tcPr>
          <w:p w14:paraId="425468BF" w14:textId="77777777" w:rsidR="00C16578" w:rsidRPr="00120998" w:rsidRDefault="00C16578" w:rsidP="004956E0">
            <w:pPr>
              <w:spacing w:before="47" w:line="217" w:lineRule="exact"/>
              <w:jc w:val="center"/>
              <w:textAlignment w:val="baseline"/>
              <w:rPr>
                <w:color w:val="000000"/>
                <w:sz w:val="20"/>
              </w:rPr>
            </w:pPr>
          </w:p>
        </w:tc>
      </w:tr>
      <w:tr w:rsidR="00C16578" w:rsidRPr="00120998" w14:paraId="14D555F4" w14:textId="77777777" w:rsidTr="004956E0">
        <w:trPr>
          <w:trHeight w:hRule="exact" w:val="274"/>
        </w:trPr>
        <w:tc>
          <w:tcPr>
            <w:tcW w:w="3415" w:type="dxa"/>
            <w:tcBorders>
              <w:top w:val="single" w:sz="4" w:space="0" w:color="000000"/>
              <w:left w:val="single" w:sz="4" w:space="0" w:color="000000"/>
              <w:bottom w:val="single" w:sz="4" w:space="0" w:color="000000"/>
              <w:right w:val="single" w:sz="4" w:space="0" w:color="000000"/>
            </w:tcBorders>
            <w:vAlign w:val="center"/>
          </w:tcPr>
          <w:p w14:paraId="1C5594D3" w14:textId="77777777" w:rsidR="00C16578" w:rsidRPr="00120998" w:rsidRDefault="00C16578" w:rsidP="004956E0">
            <w:pPr>
              <w:spacing w:before="35" w:line="224" w:lineRule="exact"/>
              <w:textAlignment w:val="baseline"/>
              <w:rPr>
                <w:color w:val="000000"/>
                <w:sz w:val="20"/>
              </w:rPr>
            </w:pPr>
            <w:r w:rsidRPr="00120998">
              <w:rPr>
                <w:color w:val="000000"/>
                <w:sz w:val="20"/>
              </w:rPr>
              <w:t xml:space="preserve">Ductility, 25 </w:t>
            </w:r>
            <w:r w:rsidRPr="00120998">
              <w:rPr>
                <w:color w:val="000000"/>
                <w:sz w:val="20"/>
                <w:vertAlign w:val="superscript"/>
              </w:rPr>
              <w:t>°</w:t>
            </w:r>
            <w:r w:rsidRPr="00120998">
              <w:rPr>
                <w:color w:val="000000"/>
                <w:sz w:val="20"/>
              </w:rPr>
              <w:t>C, 5 cm/min, cm</w:t>
            </w:r>
          </w:p>
        </w:tc>
        <w:tc>
          <w:tcPr>
            <w:tcW w:w="2790" w:type="dxa"/>
            <w:tcBorders>
              <w:top w:val="single" w:sz="4" w:space="0" w:color="000000"/>
              <w:left w:val="single" w:sz="4" w:space="0" w:color="000000"/>
              <w:bottom w:val="single" w:sz="4" w:space="0" w:color="000000"/>
              <w:right w:val="single" w:sz="4" w:space="0" w:color="000000"/>
            </w:tcBorders>
            <w:vAlign w:val="center"/>
          </w:tcPr>
          <w:p w14:paraId="1A3B293D" w14:textId="77777777" w:rsidR="00C16578" w:rsidRPr="00120998" w:rsidRDefault="00C16578" w:rsidP="004956E0">
            <w:pPr>
              <w:spacing w:before="47" w:line="217" w:lineRule="exact"/>
              <w:jc w:val="center"/>
              <w:textAlignment w:val="baseline"/>
              <w:rPr>
                <w:sz w:val="20"/>
                <w:szCs w:val="20"/>
              </w:rPr>
            </w:pPr>
            <w:r w:rsidRPr="00120998">
              <w:rPr>
                <w:color w:val="000000"/>
                <w:sz w:val="20"/>
              </w:rPr>
              <w:t>ASTM D113</w:t>
            </w:r>
          </w:p>
        </w:tc>
        <w:tc>
          <w:tcPr>
            <w:tcW w:w="1890" w:type="dxa"/>
            <w:tcBorders>
              <w:top w:val="single" w:sz="4" w:space="0" w:color="000000"/>
              <w:left w:val="single" w:sz="4" w:space="0" w:color="000000"/>
              <w:bottom w:val="single" w:sz="4" w:space="0" w:color="000000"/>
              <w:right w:val="single" w:sz="4" w:space="0" w:color="000000"/>
            </w:tcBorders>
            <w:vAlign w:val="center"/>
          </w:tcPr>
          <w:p w14:paraId="6AA9C0AE" w14:textId="77777777" w:rsidR="00C16578" w:rsidRPr="00120998" w:rsidRDefault="00C16578" w:rsidP="004956E0">
            <w:pPr>
              <w:spacing w:before="47" w:line="217" w:lineRule="exact"/>
              <w:jc w:val="center"/>
              <w:textAlignment w:val="baseline"/>
              <w:rPr>
                <w:b/>
                <w:color w:val="000000"/>
                <w:sz w:val="20"/>
              </w:rPr>
            </w:pPr>
            <w:r w:rsidRPr="00120998">
              <w:rPr>
                <w:color w:val="000000"/>
                <w:sz w:val="20"/>
              </w:rPr>
              <w:t>100</w:t>
            </w:r>
          </w:p>
        </w:tc>
        <w:tc>
          <w:tcPr>
            <w:tcW w:w="1434" w:type="dxa"/>
            <w:tcBorders>
              <w:top w:val="single" w:sz="4" w:space="0" w:color="000000"/>
              <w:left w:val="single" w:sz="4" w:space="0" w:color="000000"/>
              <w:bottom w:val="single" w:sz="4" w:space="0" w:color="000000"/>
              <w:right w:val="single" w:sz="4" w:space="0" w:color="000000"/>
            </w:tcBorders>
            <w:vAlign w:val="center"/>
          </w:tcPr>
          <w:p w14:paraId="0D51C3E8" w14:textId="77777777" w:rsidR="00C16578" w:rsidRPr="00120998" w:rsidRDefault="00C16578" w:rsidP="004956E0">
            <w:pPr>
              <w:spacing w:before="47" w:line="217" w:lineRule="exact"/>
              <w:jc w:val="center"/>
              <w:textAlignment w:val="baseline"/>
              <w:rPr>
                <w:b/>
                <w:color w:val="000000"/>
                <w:sz w:val="20"/>
              </w:rPr>
            </w:pPr>
          </w:p>
        </w:tc>
      </w:tr>
      <w:tr w:rsidR="00C16578" w:rsidRPr="00120998" w14:paraId="3CE16DA0" w14:textId="77777777" w:rsidTr="004956E0">
        <w:trPr>
          <w:trHeight w:hRule="exact" w:val="274"/>
        </w:trPr>
        <w:tc>
          <w:tcPr>
            <w:tcW w:w="3415" w:type="dxa"/>
            <w:tcBorders>
              <w:top w:val="single" w:sz="4" w:space="0" w:color="000000"/>
              <w:left w:val="single" w:sz="4" w:space="0" w:color="000000"/>
              <w:bottom w:val="single" w:sz="4" w:space="0" w:color="000000"/>
              <w:right w:val="single" w:sz="4" w:space="0" w:color="000000"/>
            </w:tcBorders>
            <w:vAlign w:val="center"/>
          </w:tcPr>
          <w:p w14:paraId="574F2DBB" w14:textId="77777777" w:rsidR="00C16578" w:rsidRPr="00120998" w:rsidRDefault="00C16578" w:rsidP="004956E0">
            <w:pPr>
              <w:spacing w:before="34" w:line="220" w:lineRule="exact"/>
              <w:textAlignment w:val="baseline"/>
              <w:rPr>
                <w:color w:val="000000"/>
                <w:sz w:val="20"/>
              </w:rPr>
            </w:pPr>
            <w:r w:rsidRPr="00120998">
              <w:rPr>
                <w:color w:val="000000"/>
                <w:sz w:val="20"/>
              </w:rPr>
              <w:t xml:space="preserve">Ductility, 4 </w:t>
            </w:r>
            <w:r w:rsidRPr="00120998">
              <w:rPr>
                <w:color w:val="000000"/>
                <w:sz w:val="20"/>
                <w:vertAlign w:val="superscript"/>
              </w:rPr>
              <w:t>°</w:t>
            </w:r>
            <w:r w:rsidRPr="00120998">
              <w:rPr>
                <w:color w:val="000000"/>
                <w:sz w:val="20"/>
              </w:rPr>
              <w:t>C, 5 cm/min, cm</w:t>
            </w:r>
          </w:p>
        </w:tc>
        <w:tc>
          <w:tcPr>
            <w:tcW w:w="2790" w:type="dxa"/>
            <w:tcBorders>
              <w:top w:val="single" w:sz="4" w:space="0" w:color="000000"/>
              <w:left w:val="single" w:sz="4" w:space="0" w:color="000000"/>
              <w:bottom w:val="single" w:sz="4" w:space="0" w:color="000000"/>
              <w:right w:val="single" w:sz="4" w:space="0" w:color="000000"/>
            </w:tcBorders>
            <w:vAlign w:val="center"/>
          </w:tcPr>
          <w:p w14:paraId="139A52B3" w14:textId="77777777" w:rsidR="00C16578" w:rsidRPr="00120998" w:rsidRDefault="00C16578" w:rsidP="004956E0">
            <w:pPr>
              <w:spacing w:before="47" w:line="217" w:lineRule="exact"/>
              <w:jc w:val="center"/>
              <w:textAlignment w:val="baseline"/>
              <w:rPr>
                <w:b/>
                <w:color w:val="000000"/>
                <w:sz w:val="20"/>
              </w:rPr>
            </w:pPr>
            <w:r w:rsidRPr="00120998">
              <w:rPr>
                <w:color w:val="000000"/>
                <w:sz w:val="20"/>
              </w:rPr>
              <w:t>ASTM D113</w:t>
            </w:r>
          </w:p>
        </w:tc>
        <w:tc>
          <w:tcPr>
            <w:tcW w:w="1890" w:type="dxa"/>
            <w:tcBorders>
              <w:top w:val="single" w:sz="4" w:space="0" w:color="000000"/>
              <w:left w:val="single" w:sz="4" w:space="0" w:color="000000"/>
              <w:bottom w:val="single" w:sz="4" w:space="0" w:color="000000"/>
              <w:right w:val="single" w:sz="4" w:space="0" w:color="000000"/>
            </w:tcBorders>
            <w:vAlign w:val="center"/>
          </w:tcPr>
          <w:p w14:paraId="226368DB" w14:textId="77777777" w:rsidR="00C16578" w:rsidRPr="00120998" w:rsidRDefault="00C16578" w:rsidP="004956E0">
            <w:pPr>
              <w:spacing w:before="47" w:line="217" w:lineRule="exact"/>
              <w:jc w:val="center"/>
              <w:textAlignment w:val="baseline"/>
              <w:rPr>
                <w:b/>
                <w:color w:val="000000"/>
                <w:sz w:val="20"/>
              </w:rPr>
            </w:pPr>
            <w:r w:rsidRPr="00120998">
              <w:rPr>
                <w:color w:val="000000"/>
                <w:sz w:val="20"/>
              </w:rPr>
              <w:t>45</w:t>
            </w:r>
          </w:p>
        </w:tc>
        <w:tc>
          <w:tcPr>
            <w:tcW w:w="1434" w:type="dxa"/>
            <w:tcBorders>
              <w:top w:val="single" w:sz="4" w:space="0" w:color="000000"/>
              <w:left w:val="single" w:sz="4" w:space="0" w:color="000000"/>
              <w:bottom w:val="single" w:sz="4" w:space="0" w:color="000000"/>
              <w:right w:val="single" w:sz="4" w:space="0" w:color="000000"/>
            </w:tcBorders>
            <w:vAlign w:val="center"/>
          </w:tcPr>
          <w:p w14:paraId="5ABA6C81" w14:textId="77777777" w:rsidR="00C16578" w:rsidRPr="00120998" w:rsidRDefault="00C16578" w:rsidP="004956E0">
            <w:pPr>
              <w:spacing w:before="47" w:line="217" w:lineRule="exact"/>
              <w:jc w:val="center"/>
              <w:textAlignment w:val="baseline"/>
              <w:rPr>
                <w:b/>
                <w:color w:val="000000"/>
                <w:sz w:val="20"/>
              </w:rPr>
            </w:pPr>
          </w:p>
        </w:tc>
      </w:tr>
    </w:tbl>
    <w:p w14:paraId="536A78F6" w14:textId="77777777" w:rsidR="00C16578" w:rsidRPr="006919B8" w:rsidRDefault="00C16578" w:rsidP="00150F88">
      <w:pPr>
        <w:tabs>
          <w:tab w:val="left" w:pos="360"/>
          <w:tab w:val="left" w:pos="1440"/>
        </w:tabs>
        <w:jc w:val="both"/>
        <w:rPr>
          <w:bCs/>
          <w:sz w:val="20"/>
          <w:szCs w:val="20"/>
        </w:rPr>
      </w:pPr>
    </w:p>
    <w:p w14:paraId="3C30D1E6" w14:textId="77777777" w:rsidR="0028402F" w:rsidRPr="00120998" w:rsidRDefault="0028402F" w:rsidP="0028402F">
      <w:pPr>
        <w:tabs>
          <w:tab w:val="left" w:pos="313"/>
        </w:tabs>
        <w:rPr>
          <w:sz w:val="20"/>
          <w:szCs w:val="20"/>
        </w:rPr>
      </w:pPr>
      <w:r w:rsidRPr="00120998">
        <w:rPr>
          <w:sz w:val="20"/>
          <w:szCs w:val="20"/>
          <w:vertAlign w:val="superscript"/>
        </w:rPr>
        <w:t>1</w:t>
      </w:r>
      <w:r w:rsidRPr="00120998">
        <w:rPr>
          <w:sz w:val="20"/>
          <w:szCs w:val="20"/>
        </w:rPr>
        <w:tab/>
        <w:t>AASHTO T 59 modified to maintain a temperature of 177 ± 5 °C for 15 minutes. Use an ASTM 16C thermometer to monitor the temperature of the emulsion during distillation.</w:t>
      </w:r>
    </w:p>
    <w:p w14:paraId="37F1486F" w14:textId="77777777" w:rsidR="0028402F" w:rsidRPr="00120998" w:rsidRDefault="0028402F" w:rsidP="0028402F">
      <w:pPr>
        <w:pStyle w:val="Default"/>
        <w:rPr>
          <w:rFonts w:ascii="Times New Roman" w:hAnsi="Times New Roman" w:cs="Times New Roman"/>
          <w:b/>
          <w:bCs/>
          <w:sz w:val="18"/>
          <w:szCs w:val="18"/>
        </w:rPr>
      </w:pPr>
    </w:p>
    <w:p w14:paraId="3E74A909" w14:textId="77777777" w:rsidR="0028402F" w:rsidRPr="00120998" w:rsidRDefault="0028402F" w:rsidP="0028402F">
      <w:pPr>
        <w:ind w:left="360" w:hanging="360"/>
        <w:rPr>
          <w:sz w:val="20"/>
          <w:szCs w:val="20"/>
        </w:rPr>
      </w:pPr>
      <w:r w:rsidRPr="00120998">
        <w:rPr>
          <w:sz w:val="20"/>
          <w:szCs w:val="20"/>
          <w:vertAlign w:val="superscript"/>
        </w:rPr>
        <w:t>2</w:t>
      </w:r>
      <w:r w:rsidRPr="00120998">
        <w:rPr>
          <w:sz w:val="20"/>
          <w:szCs w:val="20"/>
          <w:vertAlign w:val="superscript"/>
        </w:rPr>
        <w:tab/>
      </w:r>
      <w:r w:rsidRPr="00120998">
        <w:rPr>
          <w:sz w:val="20"/>
          <w:szCs w:val="20"/>
        </w:rPr>
        <w:t>For demulsibilty testing, use 35 mL of 0.8 percent dioctyl sodium sulfosuccinate solution.</w:t>
      </w:r>
    </w:p>
    <w:p w14:paraId="5C63365C" w14:textId="77777777" w:rsidR="00C16578" w:rsidRDefault="00C16578" w:rsidP="00150F88">
      <w:pPr>
        <w:tabs>
          <w:tab w:val="left" w:pos="360"/>
          <w:tab w:val="left" w:pos="1440"/>
        </w:tabs>
        <w:jc w:val="both"/>
        <w:rPr>
          <w:b/>
          <w:bCs/>
          <w:sz w:val="20"/>
          <w:szCs w:val="20"/>
        </w:rPr>
      </w:pPr>
    </w:p>
    <w:p w14:paraId="17B19851" w14:textId="64FF1BBF" w:rsidR="00EA3B1D" w:rsidRPr="006919B8" w:rsidRDefault="00EA3B1D" w:rsidP="00150F88">
      <w:pPr>
        <w:tabs>
          <w:tab w:val="left" w:pos="360"/>
          <w:tab w:val="left" w:pos="1440"/>
        </w:tabs>
        <w:jc w:val="both"/>
        <w:rPr>
          <w:bCs/>
          <w:sz w:val="20"/>
          <w:szCs w:val="20"/>
        </w:rPr>
      </w:pPr>
      <w:r>
        <w:rPr>
          <w:bCs/>
          <w:sz w:val="20"/>
          <w:szCs w:val="20"/>
        </w:rPr>
        <w:t xml:space="preserve"> </w:t>
      </w:r>
      <w:r w:rsidR="00B53CDC">
        <w:rPr>
          <w:bCs/>
          <w:sz w:val="20"/>
          <w:szCs w:val="20"/>
        </w:rPr>
        <w:t xml:space="preserve">The test </w:t>
      </w:r>
      <w:r w:rsidR="002A00E5">
        <w:rPr>
          <w:bCs/>
          <w:sz w:val="20"/>
          <w:szCs w:val="20"/>
        </w:rPr>
        <w:t>requirements in Table 902.01.06-1</w:t>
      </w:r>
      <w:r>
        <w:rPr>
          <w:bCs/>
          <w:sz w:val="20"/>
          <w:szCs w:val="20"/>
        </w:rPr>
        <w:t xml:space="preserve"> govern</w:t>
      </w:r>
      <w:r w:rsidR="00B53CDC">
        <w:rPr>
          <w:bCs/>
          <w:sz w:val="20"/>
          <w:szCs w:val="20"/>
        </w:rPr>
        <w:t xml:space="preserve"> over the requirements of AASHTO M 316</w:t>
      </w:r>
      <w:r>
        <w:rPr>
          <w:bCs/>
          <w:sz w:val="20"/>
          <w:szCs w:val="20"/>
        </w:rPr>
        <w:t>.</w:t>
      </w:r>
    </w:p>
    <w:p w14:paraId="31ED8BD0" w14:textId="77777777" w:rsidR="005F41D1" w:rsidRDefault="005F41D1" w:rsidP="00150F88">
      <w:pPr>
        <w:tabs>
          <w:tab w:val="left" w:pos="360"/>
          <w:tab w:val="left" w:pos="1440"/>
        </w:tabs>
        <w:jc w:val="both"/>
        <w:rPr>
          <w:b/>
          <w:bCs/>
          <w:sz w:val="20"/>
          <w:szCs w:val="20"/>
        </w:rPr>
      </w:pPr>
    </w:p>
    <w:p w14:paraId="0E609F83" w14:textId="01E1B0E8" w:rsidR="008716E7" w:rsidRPr="00B372A7" w:rsidRDefault="008716E7" w:rsidP="00150F88">
      <w:pPr>
        <w:tabs>
          <w:tab w:val="left" w:pos="360"/>
          <w:tab w:val="left" w:pos="1440"/>
        </w:tabs>
        <w:jc w:val="both"/>
        <w:rPr>
          <w:b/>
          <w:bCs/>
          <w:sz w:val="20"/>
          <w:szCs w:val="20"/>
        </w:rPr>
      </w:pPr>
      <w:r w:rsidRPr="00B372A7">
        <w:rPr>
          <w:b/>
          <w:bCs/>
          <w:sz w:val="20"/>
          <w:szCs w:val="20"/>
        </w:rPr>
        <w:t>90</w:t>
      </w:r>
      <w:r w:rsidR="00670AF0">
        <w:rPr>
          <w:b/>
          <w:bCs/>
          <w:sz w:val="20"/>
          <w:szCs w:val="20"/>
        </w:rPr>
        <w:t>2</w:t>
      </w:r>
      <w:r w:rsidRPr="00B372A7">
        <w:rPr>
          <w:b/>
          <w:bCs/>
          <w:sz w:val="20"/>
          <w:szCs w:val="20"/>
        </w:rPr>
        <w:t>.</w:t>
      </w:r>
      <w:r w:rsidR="000A566F">
        <w:rPr>
          <w:b/>
          <w:bCs/>
          <w:sz w:val="20"/>
          <w:szCs w:val="20"/>
        </w:rPr>
        <w:t>1</w:t>
      </w:r>
      <w:r w:rsidR="001470BC">
        <w:rPr>
          <w:b/>
          <w:bCs/>
          <w:sz w:val="20"/>
          <w:szCs w:val="20"/>
        </w:rPr>
        <w:t>6</w:t>
      </w:r>
      <w:r w:rsidRPr="00B372A7">
        <w:rPr>
          <w:b/>
          <w:bCs/>
          <w:sz w:val="20"/>
          <w:szCs w:val="20"/>
        </w:rPr>
        <w:t xml:space="preserve">  </w:t>
      </w:r>
      <w:r w:rsidR="00670AF0">
        <w:rPr>
          <w:b/>
          <w:bCs/>
          <w:sz w:val="20"/>
          <w:szCs w:val="20"/>
        </w:rPr>
        <w:t xml:space="preserve">PRE-COATED </w:t>
      </w:r>
      <w:r w:rsidR="000A566F">
        <w:rPr>
          <w:b/>
          <w:bCs/>
          <w:caps/>
          <w:sz w:val="20"/>
          <w:szCs w:val="20"/>
        </w:rPr>
        <w:t>Chip Seal Aggregates</w:t>
      </w:r>
    </w:p>
    <w:p w14:paraId="2BD40A48" w14:textId="0D0AAC78" w:rsidR="00EF0140" w:rsidRDefault="008716E7" w:rsidP="00150F88">
      <w:pPr>
        <w:tabs>
          <w:tab w:val="left" w:pos="360"/>
          <w:tab w:val="left" w:pos="1440"/>
        </w:tabs>
        <w:spacing w:before="240"/>
        <w:jc w:val="both"/>
        <w:rPr>
          <w:b/>
          <w:bCs/>
          <w:sz w:val="20"/>
          <w:szCs w:val="20"/>
        </w:rPr>
      </w:pPr>
      <w:r w:rsidRPr="00B372A7">
        <w:rPr>
          <w:b/>
          <w:bCs/>
          <w:sz w:val="20"/>
          <w:szCs w:val="20"/>
        </w:rPr>
        <w:t>90</w:t>
      </w:r>
      <w:r w:rsidR="00BC380E">
        <w:rPr>
          <w:b/>
          <w:bCs/>
          <w:sz w:val="20"/>
          <w:szCs w:val="20"/>
        </w:rPr>
        <w:t>2</w:t>
      </w:r>
      <w:r w:rsidRPr="00B372A7">
        <w:rPr>
          <w:b/>
          <w:bCs/>
          <w:sz w:val="20"/>
          <w:szCs w:val="20"/>
        </w:rPr>
        <w:t>.</w:t>
      </w:r>
      <w:r w:rsidR="001470BC">
        <w:rPr>
          <w:b/>
          <w:bCs/>
          <w:sz w:val="20"/>
          <w:szCs w:val="20"/>
        </w:rPr>
        <w:t>16</w:t>
      </w:r>
      <w:r w:rsidRPr="00B372A7">
        <w:rPr>
          <w:b/>
          <w:bCs/>
          <w:sz w:val="20"/>
          <w:szCs w:val="20"/>
        </w:rPr>
        <w:t>.01  Composition of the Mixture</w:t>
      </w:r>
    </w:p>
    <w:p w14:paraId="0DB29DFF" w14:textId="5EE8ED0B" w:rsidR="00BC380E" w:rsidRPr="00E85F5D" w:rsidRDefault="00BC380E" w:rsidP="00BC380E">
      <w:pPr>
        <w:pStyle w:val="ListParagraph"/>
        <w:numPr>
          <w:ilvl w:val="0"/>
          <w:numId w:val="35"/>
        </w:numPr>
        <w:spacing w:before="285" w:line="275" w:lineRule="exact"/>
        <w:ind w:right="72"/>
        <w:textAlignment w:val="baseline"/>
        <w:rPr>
          <w:color w:val="000000"/>
          <w:spacing w:val="1"/>
          <w:sz w:val="20"/>
          <w:szCs w:val="20"/>
        </w:rPr>
      </w:pPr>
      <w:r w:rsidRPr="00E85F5D">
        <w:rPr>
          <w:b/>
          <w:color w:val="000000"/>
          <w:spacing w:val="1"/>
          <w:sz w:val="20"/>
          <w:szCs w:val="20"/>
        </w:rPr>
        <w:t>Aggregates</w:t>
      </w:r>
      <w:r w:rsidRPr="00E85F5D">
        <w:rPr>
          <w:b/>
          <w:sz w:val="20"/>
          <w:szCs w:val="20"/>
        </w:rPr>
        <w:t>.</w:t>
      </w:r>
      <w:r w:rsidRPr="00BC380E">
        <w:rPr>
          <w:sz w:val="20"/>
          <w:szCs w:val="20"/>
        </w:rPr>
        <w:t xml:space="preserve"> </w:t>
      </w:r>
      <w:r w:rsidR="009248A5" w:rsidRPr="009248A5">
        <w:rPr>
          <w:sz w:val="20"/>
          <w:szCs w:val="20"/>
        </w:rPr>
        <w:t>Use only manufactured stone sand and crushe</w:t>
      </w:r>
      <w:r w:rsidR="009248A5">
        <w:rPr>
          <w:sz w:val="20"/>
          <w:szCs w:val="20"/>
        </w:rPr>
        <w:t>d stone that conform to 901.05 and conform to</w:t>
      </w:r>
      <w:r w:rsidRPr="0021421D">
        <w:rPr>
          <w:sz w:val="20"/>
          <w:szCs w:val="20"/>
        </w:rPr>
        <w:t xml:space="preserve"> the requirements in Table </w:t>
      </w:r>
      <w:r w:rsidRPr="0021421D">
        <w:rPr>
          <w:bCs/>
          <w:sz w:val="20"/>
          <w:szCs w:val="20"/>
        </w:rPr>
        <w:t>902.</w:t>
      </w:r>
      <w:r w:rsidR="0021421D" w:rsidRPr="0021421D">
        <w:rPr>
          <w:bCs/>
          <w:sz w:val="20"/>
          <w:szCs w:val="20"/>
        </w:rPr>
        <w:t>11</w:t>
      </w:r>
      <w:r w:rsidRPr="0021421D">
        <w:rPr>
          <w:bCs/>
          <w:sz w:val="20"/>
          <w:szCs w:val="20"/>
        </w:rPr>
        <w:t>.0</w:t>
      </w:r>
      <w:r w:rsidR="0021421D" w:rsidRPr="0021421D">
        <w:rPr>
          <w:bCs/>
          <w:sz w:val="20"/>
          <w:szCs w:val="20"/>
        </w:rPr>
        <w:t>1</w:t>
      </w:r>
      <w:r w:rsidRPr="0021421D">
        <w:rPr>
          <w:bCs/>
          <w:sz w:val="20"/>
          <w:szCs w:val="20"/>
        </w:rPr>
        <w:t>-1 and 902.</w:t>
      </w:r>
      <w:r w:rsidR="0021421D" w:rsidRPr="0021421D">
        <w:rPr>
          <w:bCs/>
          <w:sz w:val="20"/>
          <w:szCs w:val="20"/>
        </w:rPr>
        <w:t>11</w:t>
      </w:r>
      <w:r w:rsidRPr="0021421D">
        <w:rPr>
          <w:bCs/>
          <w:sz w:val="20"/>
          <w:szCs w:val="20"/>
        </w:rPr>
        <w:t>.0</w:t>
      </w:r>
      <w:r w:rsidR="0021421D" w:rsidRPr="0021421D">
        <w:rPr>
          <w:bCs/>
          <w:sz w:val="20"/>
          <w:szCs w:val="20"/>
        </w:rPr>
        <w:t>1</w:t>
      </w:r>
      <w:r w:rsidR="009248A5">
        <w:rPr>
          <w:bCs/>
          <w:sz w:val="20"/>
          <w:szCs w:val="20"/>
        </w:rPr>
        <w:t>-2</w:t>
      </w:r>
      <w:r w:rsidR="00E85F5D">
        <w:rPr>
          <w:spacing w:val="1"/>
          <w:sz w:val="20"/>
          <w:szCs w:val="20"/>
        </w:rPr>
        <w:t>.</w:t>
      </w:r>
    </w:p>
    <w:p w14:paraId="179F250E" w14:textId="77777777" w:rsidR="00BC380E" w:rsidRPr="00BC380E" w:rsidRDefault="00BC380E" w:rsidP="00BC380E">
      <w:pPr>
        <w:pStyle w:val="ListParagraph"/>
        <w:spacing w:before="285" w:line="275" w:lineRule="exact"/>
        <w:ind w:left="1080" w:right="72"/>
        <w:textAlignment w:val="baseline"/>
        <w:rPr>
          <w:color w:val="000000"/>
          <w:spacing w:val="1"/>
          <w:sz w:val="20"/>
          <w:szCs w:val="20"/>
        </w:rPr>
      </w:pPr>
    </w:p>
    <w:tbl>
      <w:tblPr>
        <w:tblW w:w="0" w:type="auto"/>
        <w:tblInd w:w="1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765"/>
        <w:gridCol w:w="2005"/>
        <w:gridCol w:w="2798"/>
      </w:tblGrid>
      <w:tr w:rsidR="00BC380E" w:rsidRPr="00BC380E" w14:paraId="50E50082" w14:textId="77777777" w:rsidTr="00636958">
        <w:trPr>
          <w:trHeight w:val="321"/>
        </w:trPr>
        <w:tc>
          <w:tcPr>
            <w:tcW w:w="8568" w:type="dxa"/>
            <w:gridSpan w:val="3"/>
            <w:tcBorders>
              <w:top w:val="single" w:sz="12" w:space="0" w:color="auto"/>
              <w:bottom w:val="nil"/>
            </w:tcBorders>
            <w:shd w:val="clear" w:color="auto" w:fill="A6A6A6" w:themeFill="background1" w:themeFillShade="A6"/>
          </w:tcPr>
          <w:p w14:paraId="18640A1F" w14:textId="7EED9C67" w:rsidR="00BC380E" w:rsidRPr="00BC380E" w:rsidRDefault="00BC380E" w:rsidP="0021421D">
            <w:pPr>
              <w:spacing w:after="100" w:afterAutospacing="1" w:line="217" w:lineRule="exact"/>
              <w:jc w:val="center"/>
              <w:textAlignment w:val="baseline"/>
              <w:rPr>
                <w:b/>
                <w:color w:val="000000"/>
                <w:sz w:val="20"/>
                <w:szCs w:val="20"/>
              </w:rPr>
            </w:pPr>
            <w:r w:rsidRPr="00BC380E">
              <w:rPr>
                <w:b/>
                <w:color w:val="000000"/>
                <w:sz w:val="20"/>
                <w:szCs w:val="20"/>
              </w:rPr>
              <w:t>Table 902.</w:t>
            </w:r>
            <w:r w:rsidR="001470BC">
              <w:rPr>
                <w:b/>
                <w:color w:val="000000"/>
                <w:sz w:val="20"/>
                <w:szCs w:val="20"/>
              </w:rPr>
              <w:t>16</w:t>
            </w:r>
            <w:r w:rsidRPr="00BC380E">
              <w:rPr>
                <w:b/>
                <w:color w:val="000000"/>
                <w:sz w:val="20"/>
                <w:szCs w:val="20"/>
              </w:rPr>
              <w:t>.0</w:t>
            </w:r>
            <w:r w:rsidR="0021421D">
              <w:rPr>
                <w:b/>
                <w:color w:val="000000"/>
                <w:sz w:val="20"/>
                <w:szCs w:val="20"/>
              </w:rPr>
              <w:t>1</w:t>
            </w:r>
            <w:r w:rsidRPr="00BC380E">
              <w:rPr>
                <w:b/>
                <w:color w:val="000000"/>
                <w:sz w:val="20"/>
                <w:szCs w:val="20"/>
              </w:rPr>
              <w:t xml:space="preserve">-1 </w:t>
            </w:r>
            <w:r w:rsidR="0021421D">
              <w:rPr>
                <w:b/>
                <w:color w:val="000000"/>
                <w:sz w:val="20"/>
                <w:szCs w:val="20"/>
              </w:rPr>
              <w:t xml:space="preserve">Chip Seal </w:t>
            </w:r>
            <w:r w:rsidRPr="00BC380E">
              <w:rPr>
                <w:b/>
                <w:color w:val="000000"/>
                <w:sz w:val="20"/>
                <w:szCs w:val="20"/>
              </w:rPr>
              <w:t>Aggregate Requirements</w:t>
            </w:r>
          </w:p>
        </w:tc>
      </w:tr>
      <w:tr w:rsidR="00BC380E" w:rsidRPr="00BC380E" w14:paraId="09F08101" w14:textId="77777777" w:rsidTr="00636958">
        <w:tc>
          <w:tcPr>
            <w:tcW w:w="3765" w:type="dxa"/>
            <w:tcBorders>
              <w:bottom w:val="nil"/>
            </w:tcBorders>
          </w:tcPr>
          <w:p w14:paraId="5244E90E" w14:textId="722DA610" w:rsidR="00BC380E" w:rsidRPr="00FB1FEB" w:rsidRDefault="00FB1FEB" w:rsidP="00636958">
            <w:pPr>
              <w:jc w:val="center"/>
              <w:rPr>
                <w:b/>
                <w:sz w:val="20"/>
                <w:szCs w:val="20"/>
              </w:rPr>
            </w:pPr>
            <w:r w:rsidRPr="00FB1FEB">
              <w:rPr>
                <w:b/>
                <w:sz w:val="20"/>
                <w:szCs w:val="20"/>
              </w:rPr>
              <w:t xml:space="preserve">Aggregate </w:t>
            </w:r>
            <w:r w:rsidR="00BC380E" w:rsidRPr="00FB1FEB">
              <w:rPr>
                <w:b/>
                <w:sz w:val="20"/>
                <w:szCs w:val="20"/>
              </w:rPr>
              <w:t>Property</w:t>
            </w:r>
          </w:p>
        </w:tc>
        <w:tc>
          <w:tcPr>
            <w:tcW w:w="2005" w:type="dxa"/>
            <w:tcBorders>
              <w:bottom w:val="nil"/>
            </w:tcBorders>
          </w:tcPr>
          <w:p w14:paraId="38AD9527" w14:textId="5C48B224" w:rsidR="00BC380E" w:rsidRPr="00FB1FEB" w:rsidRDefault="00FB1FEB" w:rsidP="00636958">
            <w:pPr>
              <w:jc w:val="center"/>
              <w:rPr>
                <w:b/>
                <w:sz w:val="20"/>
                <w:szCs w:val="20"/>
              </w:rPr>
            </w:pPr>
            <w:r w:rsidRPr="00FB1FEB">
              <w:rPr>
                <w:b/>
                <w:sz w:val="20"/>
                <w:szCs w:val="20"/>
              </w:rPr>
              <w:t xml:space="preserve">Test </w:t>
            </w:r>
            <w:r w:rsidR="00BC380E" w:rsidRPr="00FB1FEB">
              <w:rPr>
                <w:b/>
                <w:sz w:val="20"/>
                <w:szCs w:val="20"/>
              </w:rPr>
              <w:t>Method</w:t>
            </w:r>
          </w:p>
        </w:tc>
        <w:tc>
          <w:tcPr>
            <w:tcW w:w="2798" w:type="dxa"/>
            <w:tcBorders>
              <w:bottom w:val="nil"/>
            </w:tcBorders>
          </w:tcPr>
          <w:p w14:paraId="763FD58D" w14:textId="1EFB4F96" w:rsidR="00BC380E" w:rsidRPr="00FB1FEB" w:rsidRDefault="00FB1FEB" w:rsidP="00636958">
            <w:pPr>
              <w:jc w:val="center"/>
              <w:rPr>
                <w:b/>
                <w:sz w:val="20"/>
                <w:szCs w:val="20"/>
              </w:rPr>
            </w:pPr>
            <w:r>
              <w:rPr>
                <w:b/>
                <w:sz w:val="20"/>
                <w:szCs w:val="20"/>
              </w:rPr>
              <w:t>Requirement</w:t>
            </w:r>
          </w:p>
        </w:tc>
      </w:tr>
      <w:tr w:rsidR="00BC380E" w:rsidRPr="00BC380E" w14:paraId="4058A8C0" w14:textId="77777777" w:rsidTr="00636958">
        <w:tc>
          <w:tcPr>
            <w:tcW w:w="3765" w:type="dxa"/>
            <w:tcBorders>
              <w:top w:val="single" w:sz="6" w:space="0" w:color="auto"/>
              <w:bottom w:val="single" w:sz="6" w:space="0" w:color="auto"/>
            </w:tcBorders>
          </w:tcPr>
          <w:p w14:paraId="6A91C3B9" w14:textId="77777777" w:rsidR="00BC380E" w:rsidRPr="00BC380E" w:rsidRDefault="00BC380E" w:rsidP="00636958">
            <w:pPr>
              <w:rPr>
                <w:sz w:val="20"/>
                <w:szCs w:val="20"/>
                <w:lang w:val="es-MX"/>
              </w:rPr>
            </w:pPr>
            <w:r w:rsidRPr="00BC380E">
              <w:rPr>
                <w:sz w:val="20"/>
                <w:szCs w:val="20"/>
                <w:lang w:val="es-MX"/>
              </w:rPr>
              <w:t>Los Angeles abrasion value, % loss</w:t>
            </w:r>
          </w:p>
        </w:tc>
        <w:tc>
          <w:tcPr>
            <w:tcW w:w="2005" w:type="dxa"/>
            <w:tcBorders>
              <w:top w:val="single" w:sz="6" w:space="0" w:color="auto"/>
              <w:bottom w:val="single" w:sz="6" w:space="0" w:color="auto"/>
            </w:tcBorders>
          </w:tcPr>
          <w:p w14:paraId="750E9188" w14:textId="77777777" w:rsidR="00BC380E" w:rsidRPr="00BC380E" w:rsidRDefault="00BC380E" w:rsidP="00636958">
            <w:pPr>
              <w:jc w:val="center"/>
              <w:rPr>
                <w:sz w:val="20"/>
                <w:szCs w:val="20"/>
              </w:rPr>
            </w:pPr>
            <w:r w:rsidRPr="00BC380E">
              <w:rPr>
                <w:sz w:val="20"/>
                <w:szCs w:val="20"/>
              </w:rPr>
              <w:t>AASHTO T96</w:t>
            </w:r>
          </w:p>
        </w:tc>
        <w:tc>
          <w:tcPr>
            <w:tcW w:w="2798" w:type="dxa"/>
            <w:tcBorders>
              <w:top w:val="single" w:sz="6" w:space="0" w:color="auto"/>
              <w:bottom w:val="single" w:sz="6" w:space="0" w:color="auto"/>
            </w:tcBorders>
          </w:tcPr>
          <w:p w14:paraId="4AF1FBE0" w14:textId="77777777" w:rsidR="00BC380E" w:rsidRPr="00BC380E" w:rsidRDefault="00BC380E" w:rsidP="00636958">
            <w:pPr>
              <w:jc w:val="center"/>
              <w:rPr>
                <w:sz w:val="20"/>
                <w:szCs w:val="20"/>
              </w:rPr>
            </w:pPr>
            <w:r w:rsidRPr="00BC380E">
              <w:rPr>
                <w:sz w:val="20"/>
                <w:szCs w:val="20"/>
              </w:rPr>
              <w:t>25% maximum</w:t>
            </w:r>
          </w:p>
        </w:tc>
      </w:tr>
      <w:tr w:rsidR="0068765A" w:rsidRPr="00BC380E" w14:paraId="64C2BF98" w14:textId="77777777" w:rsidTr="006919B8">
        <w:tc>
          <w:tcPr>
            <w:tcW w:w="3765" w:type="dxa"/>
            <w:tcBorders>
              <w:top w:val="single" w:sz="6" w:space="0" w:color="auto"/>
              <w:bottom w:val="single" w:sz="6" w:space="0" w:color="auto"/>
            </w:tcBorders>
          </w:tcPr>
          <w:p w14:paraId="29EF5175" w14:textId="1E3D148B" w:rsidR="0068765A" w:rsidRPr="00BC380E" w:rsidRDefault="0068765A" w:rsidP="00636958">
            <w:pPr>
              <w:rPr>
                <w:sz w:val="20"/>
                <w:szCs w:val="20"/>
                <w:lang w:val="es-MX"/>
              </w:rPr>
            </w:pPr>
            <w:r>
              <w:rPr>
                <w:sz w:val="20"/>
                <w:szCs w:val="20"/>
                <w:lang w:val="es-MX"/>
              </w:rPr>
              <w:t>Flakiness Index</w:t>
            </w:r>
          </w:p>
        </w:tc>
        <w:tc>
          <w:tcPr>
            <w:tcW w:w="2005" w:type="dxa"/>
            <w:tcBorders>
              <w:top w:val="single" w:sz="6" w:space="0" w:color="auto"/>
              <w:bottom w:val="single" w:sz="6" w:space="0" w:color="auto"/>
            </w:tcBorders>
          </w:tcPr>
          <w:p w14:paraId="5D14B63E" w14:textId="76203696" w:rsidR="0068765A" w:rsidRPr="00BC380E" w:rsidRDefault="00204560" w:rsidP="00636958">
            <w:pPr>
              <w:jc w:val="center"/>
              <w:rPr>
                <w:sz w:val="20"/>
                <w:szCs w:val="20"/>
              </w:rPr>
            </w:pPr>
            <w:r>
              <w:rPr>
                <w:sz w:val="20"/>
                <w:szCs w:val="20"/>
              </w:rPr>
              <w:t>NJDOT A-7</w:t>
            </w:r>
          </w:p>
        </w:tc>
        <w:tc>
          <w:tcPr>
            <w:tcW w:w="2798" w:type="dxa"/>
            <w:tcBorders>
              <w:top w:val="single" w:sz="6" w:space="0" w:color="auto"/>
              <w:bottom w:val="single" w:sz="6" w:space="0" w:color="auto"/>
            </w:tcBorders>
          </w:tcPr>
          <w:p w14:paraId="7EA03FF6" w14:textId="005FBD21" w:rsidR="0068765A" w:rsidRPr="00BC380E" w:rsidRDefault="0068765A" w:rsidP="00636958">
            <w:pPr>
              <w:jc w:val="center"/>
              <w:rPr>
                <w:sz w:val="20"/>
                <w:szCs w:val="20"/>
              </w:rPr>
            </w:pPr>
            <w:r>
              <w:rPr>
                <w:sz w:val="20"/>
                <w:szCs w:val="20"/>
              </w:rPr>
              <w:t>20% maximum</w:t>
            </w:r>
          </w:p>
        </w:tc>
      </w:tr>
      <w:tr w:rsidR="00BC380E" w:rsidRPr="00BC380E" w14:paraId="5EF98C55" w14:textId="77777777" w:rsidTr="006919B8">
        <w:tc>
          <w:tcPr>
            <w:tcW w:w="3765" w:type="dxa"/>
            <w:tcBorders>
              <w:top w:val="single" w:sz="6" w:space="0" w:color="auto"/>
              <w:bottom w:val="single" w:sz="4" w:space="0" w:color="auto"/>
              <w:right w:val="single" w:sz="4" w:space="0" w:color="auto"/>
            </w:tcBorders>
          </w:tcPr>
          <w:p w14:paraId="244EA891" w14:textId="77777777" w:rsidR="00BC380E" w:rsidRPr="00BC380E" w:rsidRDefault="00BC380E" w:rsidP="00636958">
            <w:pPr>
              <w:rPr>
                <w:sz w:val="20"/>
                <w:szCs w:val="20"/>
              </w:rPr>
            </w:pPr>
            <w:r w:rsidRPr="00BC380E">
              <w:rPr>
                <w:sz w:val="20"/>
                <w:szCs w:val="20"/>
              </w:rPr>
              <w:t>Sand Equivalent,%</w:t>
            </w:r>
          </w:p>
        </w:tc>
        <w:tc>
          <w:tcPr>
            <w:tcW w:w="2005" w:type="dxa"/>
            <w:tcBorders>
              <w:top w:val="single" w:sz="6" w:space="0" w:color="auto"/>
              <w:left w:val="single" w:sz="4" w:space="0" w:color="auto"/>
              <w:bottom w:val="single" w:sz="4" w:space="0" w:color="auto"/>
              <w:right w:val="single" w:sz="4" w:space="0" w:color="auto"/>
            </w:tcBorders>
          </w:tcPr>
          <w:p w14:paraId="78A57BD8" w14:textId="71C9C38E" w:rsidR="00BC380E" w:rsidRPr="00BC380E" w:rsidRDefault="009248A5" w:rsidP="00636958">
            <w:pPr>
              <w:jc w:val="center"/>
              <w:rPr>
                <w:sz w:val="20"/>
                <w:szCs w:val="20"/>
              </w:rPr>
            </w:pPr>
            <w:r>
              <w:rPr>
                <w:sz w:val="20"/>
                <w:szCs w:val="20"/>
              </w:rPr>
              <w:t>AASHTO T 176</w:t>
            </w:r>
          </w:p>
        </w:tc>
        <w:tc>
          <w:tcPr>
            <w:tcW w:w="2798" w:type="dxa"/>
            <w:tcBorders>
              <w:top w:val="single" w:sz="6" w:space="0" w:color="auto"/>
              <w:left w:val="single" w:sz="4" w:space="0" w:color="auto"/>
              <w:bottom w:val="single" w:sz="4" w:space="0" w:color="auto"/>
            </w:tcBorders>
          </w:tcPr>
          <w:p w14:paraId="7F8CFE02" w14:textId="77777777" w:rsidR="00BC380E" w:rsidRPr="00BC380E" w:rsidRDefault="00BC380E" w:rsidP="00636958">
            <w:pPr>
              <w:jc w:val="center"/>
              <w:rPr>
                <w:sz w:val="20"/>
                <w:szCs w:val="20"/>
              </w:rPr>
            </w:pPr>
            <w:r w:rsidRPr="00BC380E">
              <w:rPr>
                <w:sz w:val="20"/>
                <w:szCs w:val="20"/>
              </w:rPr>
              <w:t>60% minimum</w:t>
            </w:r>
          </w:p>
        </w:tc>
      </w:tr>
      <w:tr w:rsidR="00BC380E" w:rsidRPr="00BC380E" w14:paraId="7D1E2035" w14:textId="77777777" w:rsidTr="006919B8">
        <w:tc>
          <w:tcPr>
            <w:tcW w:w="3765" w:type="dxa"/>
            <w:tcBorders>
              <w:top w:val="single" w:sz="4" w:space="0" w:color="auto"/>
              <w:bottom w:val="single" w:sz="12" w:space="0" w:color="auto"/>
              <w:right w:val="single" w:sz="4" w:space="0" w:color="auto"/>
            </w:tcBorders>
          </w:tcPr>
          <w:p w14:paraId="018D9AF2" w14:textId="77777777" w:rsidR="00BC380E" w:rsidRPr="00BC380E" w:rsidRDefault="00BC380E" w:rsidP="00636958">
            <w:pPr>
              <w:rPr>
                <w:sz w:val="20"/>
                <w:szCs w:val="20"/>
              </w:rPr>
            </w:pPr>
            <w:r w:rsidRPr="00BC380E">
              <w:rPr>
                <w:sz w:val="20"/>
                <w:szCs w:val="20"/>
              </w:rPr>
              <w:t>Water absorption %</w:t>
            </w:r>
          </w:p>
        </w:tc>
        <w:tc>
          <w:tcPr>
            <w:tcW w:w="2005" w:type="dxa"/>
            <w:tcBorders>
              <w:top w:val="single" w:sz="4" w:space="0" w:color="auto"/>
              <w:left w:val="single" w:sz="4" w:space="0" w:color="auto"/>
              <w:bottom w:val="single" w:sz="12" w:space="0" w:color="auto"/>
              <w:right w:val="single" w:sz="4" w:space="0" w:color="auto"/>
            </w:tcBorders>
          </w:tcPr>
          <w:p w14:paraId="307DF6E1" w14:textId="77777777" w:rsidR="00BC380E" w:rsidRPr="00BC380E" w:rsidRDefault="00BC380E" w:rsidP="00636958">
            <w:pPr>
              <w:jc w:val="center"/>
              <w:rPr>
                <w:sz w:val="20"/>
                <w:szCs w:val="20"/>
              </w:rPr>
            </w:pPr>
            <w:r w:rsidRPr="00BC380E">
              <w:rPr>
                <w:sz w:val="20"/>
                <w:szCs w:val="20"/>
              </w:rPr>
              <w:t>AASHTO T 85</w:t>
            </w:r>
          </w:p>
        </w:tc>
        <w:tc>
          <w:tcPr>
            <w:tcW w:w="2798" w:type="dxa"/>
            <w:tcBorders>
              <w:top w:val="single" w:sz="4" w:space="0" w:color="auto"/>
              <w:left w:val="single" w:sz="4" w:space="0" w:color="auto"/>
              <w:bottom w:val="single" w:sz="12" w:space="0" w:color="auto"/>
            </w:tcBorders>
          </w:tcPr>
          <w:p w14:paraId="6B74DBB8" w14:textId="25163A67" w:rsidR="00BC380E" w:rsidRPr="00BC380E" w:rsidRDefault="009248A5" w:rsidP="00636958">
            <w:pPr>
              <w:jc w:val="center"/>
              <w:rPr>
                <w:sz w:val="20"/>
                <w:szCs w:val="20"/>
              </w:rPr>
            </w:pPr>
            <w:r>
              <w:rPr>
                <w:sz w:val="20"/>
                <w:szCs w:val="20"/>
              </w:rPr>
              <w:t>2</w:t>
            </w:r>
            <w:r w:rsidR="00BC380E" w:rsidRPr="00BC380E">
              <w:rPr>
                <w:sz w:val="20"/>
                <w:szCs w:val="20"/>
              </w:rPr>
              <w:t>% maximum</w:t>
            </w:r>
          </w:p>
        </w:tc>
      </w:tr>
    </w:tbl>
    <w:p w14:paraId="07C68B51" w14:textId="77777777" w:rsidR="00BC380E" w:rsidRDefault="00BC380E" w:rsidP="00BC380E">
      <w:pPr>
        <w:spacing w:before="285" w:line="275" w:lineRule="exact"/>
        <w:ind w:left="360" w:right="72"/>
        <w:textAlignment w:val="baseline"/>
        <w:rPr>
          <w:b/>
          <w:color w:val="000000"/>
          <w:spacing w:val="1"/>
          <w:sz w:val="20"/>
          <w:szCs w:val="20"/>
          <w:u w:val="single"/>
        </w:rPr>
      </w:pPr>
    </w:p>
    <w:tbl>
      <w:tblPr>
        <w:tblW w:w="0" w:type="auto"/>
        <w:tblCellSpacing w:w="0" w:type="dxa"/>
        <w:tblInd w:w="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3960"/>
      </w:tblGrid>
      <w:tr w:rsidR="00D45882" w:rsidRPr="009F0E84" w14:paraId="4596691E" w14:textId="77777777" w:rsidTr="006C5D9C">
        <w:trPr>
          <w:tblCellSpacing w:w="0" w:type="dxa"/>
        </w:trPr>
        <w:tc>
          <w:tcPr>
            <w:tcW w:w="6030" w:type="dxa"/>
            <w:gridSpan w:val="2"/>
            <w:tcBorders>
              <w:top w:val="outset" w:sz="6" w:space="0" w:color="auto"/>
              <w:left w:val="outset" w:sz="6" w:space="0" w:color="auto"/>
              <w:bottom w:val="outset" w:sz="6" w:space="0" w:color="auto"/>
              <w:right w:val="outset" w:sz="6" w:space="0" w:color="auto"/>
            </w:tcBorders>
            <w:shd w:val="clear" w:color="auto" w:fill="CCCCFF"/>
            <w:vAlign w:val="center"/>
            <w:hideMark/>
          </w:tcPr>
          <w:p w14:paraId="3635B611" w14:textId="61BA228A" w:rsidR="00D45882" w:rsidRPr="00BA748F" w:rsidRDefault="001470BC" w:rsidP="002A00E5">
            <w:pPr>
              <w:jc w:val="center"/>
              <w:rPr>
                <w:b/>
                <w:bCs/>
                <w:color w:val="000066"/>
                <w:sz w:val="22"/>
              </w:rPr>
            </w:pPr>
            <w:r>
              <w:rPr>
                <w:b/>
                <w:bCs/>
                <w:color w:val="000066"/>
                <w:sz w:val="22"/>
              </w:rPr>
              <w:t>Table 902.16</w:t>
            </w:r>
            <w:r w:rsidR="002A00E5">
              <w:rPr>
                <w:b/>
                <w:bCs/>
                <w:color w:val="000066"/>
                <w:sz w:val="22"/>
              </w:rPr>
              <w:t>.01-2</w:t>
            </w:r>
            <w:r w:rsidR="00D45882" w:rsidRPr="00BA748F">
              <w:rPr>
                <w:b/>
                <w:bCs/>
                <w:color w:val="000066"/>
                <w:sz w:val="22"/>
              </w:rPr>
              <w:t xml:space="preserve"> </w:t>
            </w:r>
            <w:r w:rsidR="002A00E5">
              <w:rPr>
                <w:b/>
                <w:bCs/>
                <w:color w:val="000066"/>
                <w:sz w:val="22"/>
              </w:rPr>
              <w:t>Chip Seal</w:t>
            </w:r>
            <w:r w:rsidR="00D45882" w:rsidRPr="00BA748F">
              <w:rPr>
                <w:b/>
                <w:bCs/>
                <w:color w:val="000066"/>
                <w:sz w:val="22"/>
              </w:rPr>
              <w:t xml:space="preserve"> Aggregate Gradation</w:t>
            </w:r>
          </w:p>
        </w:tc>
      </w:tr>
      <w:tr w:rsidR="00D45882" w:rsidRPr="009F0E84" w14:paraId="288876E3" w14:textId="77777777" w:rsidTr="006C5D9C">
        <w:trPr>
          <w:tblCellSpacing w:w="0" w:type="dxa"/>
        </w:trPr>
        <w:tc>
          <w:tcPr>
            <w:tcW w:w="2070" w:type="dxa"/>
            <w:tcBorders>
              <w:top w:val="outset" w:sz="6" w:space="0" w:color="auto"/>
              <w:left w:val="outset" w:sz="6" w:space="0" w:color="auto"/>
              <w:bottom w:val="outset" w:sz="6" w:space="0" w:color="auto"/>
              <w:right w:val="outset" w:sz="6" w:space="0" w:color="auto"/>
            </w:tcBorders>
            <w:vAlign w:val="bottom"/>
            <w:hideMark/>
          </w:tcPr>
          <w:p w14:paraId="364B6D8E" w14:textId="77777777" w:rsidR="00D45882" w:rsidRPr="00BA748F" w:rsidRDefault="00D45882" w:rsidP="006C5D9C">
            <w:pPr>
              <w:rPr>
                <w:sz w:val="22"/>
              </w:rPr>
            </w:pPr>
            <w:r w:rsidRPr="00BA748F">
              <w:rPr>
                <w:b/>
                <w:bCs/>
                <w:sz w:val="22"/>
              </w:rPr>
              <w:t>Sieve Size</w:t>
            </w:r>
          </w:p>
        </w:tc>
        <w:tc>
          <w:tcPr>
            <w:tcW w:w="3960" w:type="dxa"/>
            <w:tcBorders>
              <w:top w:val="outset" w:sz="6" w:space="0" w:color="auto"/>
              <w:left w:val="outset" w:sz="6" w:space="0" w:color="auto"/>
              <w:bottom w:val="outset" w:sz="6" w:space="0" w:color="auto"/>
              <w:right w:val="outset" w:sz="6" w:space="0" w:color="auto"/>
            </w:tcBorders>
            <w:vAlign w:val="bottom"/>
            <w:hideMark/>
          </w:tcPr>
          <w:p w14:paraId="06B6A945" w14:textId="77777777" w:rsidR="00D45882" w:rsidRPr="00BA748F" w:rsidRDefault="00D45882" w:rsidP="006C5D9C">
            <w:pPr>
              <w:jc w:val="center"/>
              <w:rPr>
                <w:sz w:val="22"/>
              </w:rPr>
            </w:pPr>
            <w:r w:rsidRPr="00BA748F">
              <w:rPr>
                <w:b/>
                <w:bCs/>
                <w:sz w:val="22"/>
              </w:rPr>
              <w:t>Total % Passing By Mass</w:t>
            </w:r>
          </w:p>
        </w:tc>
      </w:tr>
      <w:tr w:rsidR="00D45882" w:rsidRPr="009F0E84" w14:paraId="6EC3B52F" w14:textId="77777777" w:rsidTr="006C5D9C">
        <w:trPr>
          <w:tblCellSpacing w:w="0" w:type="dxa"/>
        </w:trPr>
        <w:tc>
          <w:tcPr>
            <w:tcW w:w="2070" w:type="dxa"/>
            <w:tcBorders>
              <w:top w:val="outset" w:sz="6" w:space="0" w:color="auto"/>
              <w:left w:val="outset" w:sz="6" w:space="0" w:color="auto"/>
              <w:bottom w:val="outset" w:sz="6" w:space="0" w:color="auto"/>
              <w:right w:val="outset" w:sz="6" w:space="0" w:color="auto"/>
            </w:tcBorders>
            <w:vAlign w:val="center"/>
          </w:tcPr>
          <w:p w14:paraId="1645AC7F" w14:textId="77777777" w:rsidR="00D45882" w:rsidRPr="00BA748F" w:rsidRDefault="00D45882" w:rsidP="006C5D9C">
            <w:pPr>
              <w:rPr>
                <w:sz w:val="22"/>
              </w:rPr>
            </w:pPr>
            <w:r w:rsidRPr="00BA748F">
              <w:rPr>
                <w:sz w:val="22"/>
              </w:rPr>
              <w:t>½”</w:t>
            </w:r>
          </w:p>
        </w:tc>
        <w:tc>
          <w:tcPr>
            <w:tcW w:w="3960" w:type="dxa"/>
            <w:tcBorders>
              <w:top w:val="outset" w:sz="6" w:space="0" w:color="auto"/>
              <w:left w:val="outset" w:sz="6" w:space="0" w:color="auto"/>
              <w:bottom w:val="outset" w:sz="6" w:space="0" w:color="auto"/>
              <w:right w:val="outset" w:sz="6" w:space="0" w:color="auto"/>
            </w:tcBorders>
            <w:vAlign w:val="center"/>
          </w:tcPr>
          <w:p w14:paraId="09F7494D" w14:textId="6375FBD7" w:rsidR="00D45882" w:rsidRPr="00BA748F" w:rsidRDefault="00D45882" w:rsidP="006C5D9C">
            <w:pPr>
              <w:jc w:val="center"/>
              <w:rPr>
                <w:sz w:val="22"/>
              </w:rPr>
            </w:pPr>
            <w:r w:rsidRPr="00BA748F">
              <w:rPr>
                <w:sz w:val="22"/>
              </w:rPr>
              <w:t>100</w:t>
            </w:r>
            <w:r w:rsidR="002A00E5">
              <w:rPr>
                <w:sz w:val="22"/>
              </w:rPr>
              <w:t>.0</w:t>
            </w:r>
          </w:p>
        </w:tc>
      </w:tr>
      <w:tr w:rsidR="00D45882" w:rsidRPr="009F0E84" w14:paraId="50F24BD4" w14:textId="77777777" w:rsidTr="006C5D9C">
        <w:trPr>
          <w:tblCellSpacing w:w="0" w:type="dxa"/>
        </w:trPr>
        <w:tc>
          <w:tcPr>
            <w:tcW w:w="2070" w:type="dxa"/>
            <w:tcBorders>
              <w:top w:val="outset" w:sz="6" w:space="0" w:color="auto"/>
              <w:left w:val="outset" w:sz="6" w:space="0" w:color="auto"/>
              <w:bottom w:val="outset" w:sz="6" w:space="0" w:color="auto"/>
              <w:right w:val="outset" w:sz="6" w:space="0" w:color="auto"/>
            </w:tcBorders>
            <w:vAlign w:val="center"/>
          </w:tcPr>
          <w:p w14:paraId="650ABE57" w14:textId="77777777" w:rsidR="00D45882" w:rsidRPr="00BA748F" w:rsidRDefault="00D45882" w:rsidP="006C5D9C">
            <w:pPr>
              <w:rPr>
                <w:sz w:val="22"/>
              </w:rPr>
            </w:pPr>
            <w:r w:rsidRPr="00BA748F">
              <w:rPr>
                <w:sz w:val="22"/>
              </w:rPr>
              <w:t>3/8”</w:t>
            </w:r>
          </w:p>
        </w:tc>
        <w:tc>
          <w:tcPr>
            <w:tcW w:w="3960" w:type="dxa"/>
            <w:tcBorders>
              <w:top w:val="outset" w:sz="6" w:space="0" w:color="auto"/>
              <w:left w:val="outset" w:sz="6" w:space="0" w:color="auto"/>
              <w:bottom w:val="outset" w:sz="6" w:space="0" w:color="auto"/>
              <w:right w:val="outset" w:sz="6" w:space="0" w:color="auto"/>
            </w:tcBorders>
            <w:vAlign w:val="center"/>
          </w:tcPr>
          <w:p w14:paraId="6834E998" w14:textId="702721D8" w:rsidR="00D45882" w:rsidRPr="00BA748F" w:rsidRDefault="00D45882" w:rsidP="006C5D9C">
            <w:pPr>
              <w:jc w:val="center"/>
              <w:rPr>
                <w:sz w:val="22"/>
              </w:rPr>
            </w:pPr>
            <w:r w:rsidRPr="00BA748F">
              <w:rPr>
                <w:sz w:val="22"/>
              </w:rPr>
              <w:t>85-100</w:t>
            </w:r>
            <w:r w:rsidR="008B202C">
              <w:rPr>
                <w:sz w:val="22"/>
              </w:rPr>
              <w:t>.0</w:t>
            </w:r>
          </w:p>
        </w:tc>
      </w:tr>
      <w:tr w:rsidR="002A00E5" w:rsidRPr="009F0E84" w14:paraId="21F571A8" w14:textId="77777777" w:rsidTr="006C5D9C">
        <w:trPr>
          <w:tblCellSpacing w:w="0" w:type="dxa"/>
        </w:trPr>
        <w:tc>
          <w:tcPr>
            <w:tcW w:w="2070" w:type="dxa"/>
            <w:tcBorders>
              <w:top w:val="outset" w:sz="6" w:space="0" w:color="auto"/>
              <w:left w:val="outset" w:sz="6" w:space="0" w:color="auto"/>
              <w:bottom w:val="outset" w:sz="6" w:space="0" w:color="auto"/>
              <w:right w:val="outset" w:sz="6" w:space="0" w:color="auto"/>
            </w:tcBorders>
            <w:vAlign w:val="center"/>
          </w:tcPr>
          <w:p w14:paraId="7A53D529" w14:textId="4797576A" w:rsidR="002A00E5" w:rsidRPr="00BA748F" w:rsidRDefault="002A00E5" w:rsidP="002A00E5">
            <w:pPr>
              <w:rPr>
                <w:sz w:val="22"/>
              </w:rPr>
            </w:pPr>
            <w:r w:rsidRPr="00BA748F">
              <w:rPr>
                <w:sz w:val="22"/>
              </w:rPr>
              <w:t>No. 4</w:t>
            </w:r>
          </w:p>
        </w:tc>
        <w:tc>
          <w:tcPr>
            <w:tcW w:w="3960" w:type="dxa"/>
            <w:tcBorders>
              <w:top w:val="outset" w:sz="6" w:space="0" w:color="auto"/>
              <w:left w:val="outset" w:sz="6" w:space="0" w:color="auto"/>
              <w:bottom w:val="outset" w:sz="6" w:space="0" w:color="auto"/>
              <w:right w:val="outset" w:sz="6" w:space="0" w:color="auto"/>
            </w:tcBorders>
            <w:vAlign w:val="center"/>
          </w:tcPr>
          <w:p w14:paraId="7D257B3B" w14:textId="460ADA0F" w:rsidR="002A00E5" w:rsidRPr="00BA748F" w:rsidRDefault="002A00E5" w:rsidP="002A00E5">
            <w:pPr>
              <w:jc w:val="center"/>
              <w:rPr>
                <w:sz w:val="22"/>
              </w:rPr>
            </w:pPr>
            <w:r w:rsidRPr="00BA748F">
              <w:rPr>
                <w:sz w:val="22"/>
              </w:rPr>
              <w:t>0-</w:t>
            </w:r>
            <w:r>
              <w:rPr>
                <w:sz w:val="22"/>
              </w:rPr>
              <w:t>8</w:t>
            </w:r>
          </w:p>
        </w:tc>
      </w:tr>
      <w:tr w:rsidR="002A00E5" w:rsidRPr="009F0E84" w14:paraId="404FE5E6" w14:textId="77777777" w:rsidTr="006C5D9C">
        <w:trPr>
          <w:tblCellSpacing w:w="0" w:type="dxa"/>
        </w:trPr>
        <w:tc>
          <w:tcPr>
            <w:tcW w:w="2070" w:type="dxa"/>
            <w:tcBorders>
              <w:top w:val="outset" w:sz="6" w:space="0" w:color="auto"/>
              <w:left w:val="outset" w:sz="6" w:space="0" w:color="auto"/>
              <w:bottom w:val="outset" w:sz="6" w:space="0" w:color="auto"/>
              <w:right w:val="outset" w:sz="6" w:space="0" w:color="auto"/>
            </w:tcBorders>
            <w:vAlign w:val="center"/>
          </w:tcPr>
          <w:p w14:paraId="6016112C" w14:textId="1428D3CD" w:rsidR="002A00E5" w:rsidRPr="00BA748F" w:rsidRDefault="002A00E5" w:rsidP="002A00E5">
            <w:pPr>
              <w:rPr>
                <w:sz w:val="22"/>
              </w:rPr>
            </w:pPr>
            <w:r>
              <w:rPr>
                <w:sz w:val="22"/>
              </w:rPr>
              <w:t>No. 8</w:t>
            </w:r>
          </w:p>
        </w:tc>
        <w:tc>
          <w:tcPr>
            <w:tcW w:w="3960" w:type="dxa"/>
            <w:tcBorders>
              <w:top w:val="outset" w:sz="6" w:space="0" w:color="auto"/>
              <w:left w:val="outset" w:sz="6" w:space="0" w:color="auto"/>
              <w:bottom w:val="outset" w:sz="6" w:space="0" w:color="auto"/>
              <w:right w:val="outset" w:sz="6" w:space="0" w:color="auto"/>
            </w:tcBorders>
            <w:vAlign w:val="center"/>
          </w:tcPr>
          <w:p w14:paraId="499DA857" w14:textId="7D522800" w:rsidR="002A00E5" w:rsidRPr="00BA748F" w:rsidRDefault="002A00E5" w:rsidP="002A00E5">
            <w:pPr>
              <w:jc w:val="center"/>
              <w:rPr>
                <w:sz w:val="22"/>
              </w:rPr>
            </w:pPr>
            <w:r>
              <w:rPr>
                <w:sz w:val="22"/>
              </w:rPr>
              <w:t>0-4</w:t>
            </w:r>
          </w:p>
        </w:tc>
      </w:tr>
      <w:tr w:rsidR="002A00E5" w:rsidRPr="009F0E84" w14:paraId="7A94B5D2" w14:textId="77777777" w:rsidTr="006C5D9C">
        <w:trPr>
          <w:tblCellSpacing w:w="0" w:type="dxa"/>
        </w:trPr>
        <w:tc>
          <w:tcPr>
            <w:tcW w:w="2070" w:type="dxa"/>
            <w:tcBorders>
              <w:top w:val="outset" w:sz="6" w:space="0" w:color="auto"/>
              <w:left w:val="outset" w:sz="6" w:space="0" w:color="auto"/>
              <w:bottom w:val="outset" w:sz="6" w:space="0" w:color="auto"/>
              <w:right w:val="outset" w:sz="6" w:space="0" w:color="auto"/>
            </w:tcBorders>
            <w:vAlign w:val="center"/>
          </w:tcPr>
          <w:p w14:paraId="54338FA8" w14:textId="77777777" w:rsidR="002A00E5" w:rsidRPr="00BA748F" w:rsidRDefault="002A00E5" w:rsidP="002A00E5">
            <w:pPr>
              <w:rPr>
                <w:sz w:val="22"/>
              </w:rPr>
            </w:pPr>
            <w:r w:rsidRPr="00BA748F">
              <w:rPr>
                <w:sz w:val="22"/>
              </w:rPr>
              <w:t>No. 200</w:t>
            </w:r>
          </w:p>
        </w:tc>
        <w:tc>
          <w:tcPr>
            <w:tcW w:w="3960" w:type="dxa"/>
            <w:tcBorders>
              <w:top w:val="outset" w:sz="6" w:space="0" w:color="auto"/>
              <w:left w:val="outset" w:sz="6" w:space="0" w:color="auto"/>
              <w:bottom w:val="outset" w:sz="6" w:space="0" w:color="auto"/>
              <w:right w:val="outset" w:sz="6" w:space="0" w:color="auto"/>
            </w:tcBorders>
            <w:vAlign w:val="center"/>
          </w:tcPr>
          <w:p w14:paraId="591AF779" w14:textId="40DA1005" w:rsidR="002A00E5" w:rsidRPr="00BA748F" w:rsidRDefault="002A00E5" w:rsidP="002A00E5">
            <w:pPr>
              <w:jc w:val="center"/>
              <w:rPr>
                <w:sz w:val="22"/>
              </w:rPr>
            </w:pPr>
            <w:r w:rsidRPr="00BA748F">
              <w:rPr>
                <w:sz w:val="22"/>
              </w:rPr>
              <w:t>0.0-</w:t>
            </w:r>
            <w:r>
              <w:rPr>
                <w:sz w:val="22"/>
              </w:rPr>
              <w:t>2</w:t>
            </w:r>
            <w:r w:rsidRPr="00BA748F">
              <w:rPr>
                <w:sz w:val="22"/>
              </w:rPr>
              <w:t>.0</w:t>
            </w:r>
          </w:p>
        </w:tc>
      </w:tr>
    </w:tbl>
    <w:p w14:paraId="2591E89B" w14:textId="77777777" w:rsidR="00E85F5D" w:rsidRDefault="00E85F5D" w:rsidP="00BC380E">
      <w:pPr>
        <w:pStyle w:val="ListParagraph"/>
        <w:ind w:left="1080"/>
        <w:rPr>
          <w:sz w:val="20"/>
          <w:szCs w:val="20"/>
        </w:rPr>
      </w:pPr>
    </w:p>
    <w:p w14:paraId="10A7D235" w14:textId="77777777" w:rsidR="00E85F5D" w:rsidRDefault="00E85F5D" w:rsidP="00BC380E">
      <w:pPr>
        <w:pStyle w:val="ListParagraph"/>
        <w:ind w:left="1080"/>
        <w:rPr>
          <w:sz w:val="20"/>
          <w:szCs w:val="20"/>
        </w:rPr>
      </w:pPr>
    </w:p>
    <w:p w14:paraId="0268E8AB" w14:textId="113801C4" w:rsidR="00BC380E" w:rsidRPr="00BC380E" w:rsidRDefault="00E85F5D" w:rsidP="00E85F5D">
      <w:pPr>
        <w:pStyle w:val="ListParagraph"/>
        <w:rPr>
          <w:sz w:val="20"/>
          <w:szCs w:val="20"/>
        </w:rPr>
      </w:pPr>
      <w:r>
        <w:rPr>
          <w:b/>
          <w:color w:val="000000"/>
          <w:spacing w:val="1"/>
          <w:sz w:val="20"/>
          <w:szCs w:val="20"/>
        </w:rPr>
        <w:t xml:space="preserve">2.   </w:t>
      </w:r>
      <w:r w:rsidRPr="00E85F5D">
        <w:rPr>
          <w:b/>
          <w:color w:val="000000"/>
          <w:spacing w:val="1"/>
          <w:sz w:val="20"/>
          <w:szCs w:val="20"/>
        </w:rPr>
        <w:t>Asphalt Binder</w:t>
      </w:r>
      <w:r w:rsidR="00BC380E" w:rsidRPr="00E85F5D">
        <w:rPr>
          <w:b/>
          <w:color w:val="000000"/>
          <w:spacing w:val="1"/>
          <w:sz w:val="20"/>
          <w:szCs w:val="20"/>
        </w:rPr>
        <w:t xml:space="preserve">. </w:t>
      </w:r>
      <w:r w:rsidR="00BC380E" w:rsidRPr="00BC380E">
        <w:rPr>
          <w:sz w:val="20"/>
          <w:szCs w:val="20"/>
        </w:rPr>
        <w:t xml:space="preserve">  </w:t>
      </w:r>
      <w:r>
        <w:rPr>
          <w:sz w:val="20"/>
          <w:szCs w:val="20"/>
        </w:rPr>
        <w:t>Use an asphalt binder as specified in 902.01.01.</w:t>
      </w:r>
    </w:p>
    <w:p w14:paraId="530135F9" w14:textId="0F8ACF8D" w:rsidR="00BC380E" w:rsidRDefault="001470BC" w:rsidP="00150F88">
      <w:pPr>
        <w:tabs>
          <w:tab w:val="left" w:pos="360"/>
          <w:tab w:val="left" w:pos="1440"/>
        </w:tabs>
        <w:spacing w:before="240"/>
        <w:jc w:val="both"/>
        <w:rPr>
          <w:b/>
          <w:bCs/>
          <w:sz w:val="20"/>
          <w:szCs w:val="20"/>
        </w:rPr>
      </w:pPr>
      <w:r>
        <w:rPr>
          <w:b/>
          <w:bCs/>
          <w:sz w:val="20"/>
          <w:szCs w:val="20"/>
        </w:rPr>
        <w:t>902.16</w:t>
      </w:r>
      <w:r w:rsidR="00BC380E">
        <w:rPr>
          <w:b/>
          <w:bCs/>
          <w:sz w:val="20"/>
          <w:szCs w:val="20"/>
        </w:rPr>
        <w:t xml:space="preserve">.02 Mixing of </w:t>
      </w:r>
      <w:r w:rsidR="00AA7725">
        <w:rPr>
          <w:b/>
          <w:bCs/>
          <w:sz w:val="20"/>
          <w:szCs w:val="20"/>
        </w:rPr>
        <w:t xml:space="preserve">Asphalt </w:t>
      </w:r>
      <w:r w:rsidR="00BC380E">
        <w:rPr>
          <w:b/>
          <w:bCs/>
          <w:sz w:val="20"/>
          <w:szCs w:val="20"/>
        </w:rPr>
        <w:t xml:space="preserve">Binder and </w:t>
      </w:r>
      <w:r w:rsidR="00AA7725">
        <w:rPr>
          <w:b/>
          <w:bCs/>
          <w:sz w:val="20"/>
          <w:szCs w:val="20"/>
        </w:rPr>
        <w:t xml:space="preserve">Chip Seal </w:t>
      </w:r>
      <w:r w:rsidR="00BC380E">
        <w:rPr>
          <w:b/>
          <w:bCs/>
          <w:sz w:val="20"/>
          <w:szCs w:val="20"/>
        </w:rPr>
        <w:t>Aggregates</w:t>
      </w:r>
    </w:p>
    <w:p w14:paraId="39B61699" w14:textId="540BA042" w:rsidR="00BC380E" w:rsidRPr="00B372A7" w:rsidRDefault="00E85F5D" w:rsidP="00150F88">
      <w:pPr>
        <w:tabs>
          <w:tab w:val="left" w:pos="360"/>
          <w:tab w:val="left" w:pos="1440"/>
        </w:tabs>
        <w:spacing w:before="240"/>
        <w:jc w:val="both"/>
        <w:rPr>
          <w:b/>
          <w:bCs/>
          <w:sz w:val="20"/>
          <w:szCs w:val="20"/>
        </w:rPr>
      </w:pPr>
      <w:r>
        <w:rPr>
          <w:sz w:val="20"/>
          <w:szCs w:val="20"/>
        </w:rPr>
        <w:t>Pre</w:t>
      </w:r>
      <w:r w:rsidRPr="00BC380E">
        <w:rPr>
          <w:sz w:val="20"/>
          <w:szCs w:val="20"/>
        </w:rPr>
        <w:t>-heat the aggregate to a temperature between 200</w:t>
      </w:r>
      <w:r w:rsidR="005F41D1">
        <w:rPr>
          <w:sz w:val="20"/>
          <w:szCs w:val="20"/>
        </w:rPr>
        <w:t xml:space="preserve"> </w:t>
      </w:r>
      <w:r w:rsidRPr="00BC380E">
        <w:rPr>
          <w:sz w:val="20"/>
          <w:szCs w:val="20"/>
        </w:rPr>
        <w:sym w:font="Symbol" w:char="F0B0"/>
      </w:r>
      <w:r w:rsidRPr="00BC380E">
        <w:rPr>
          <w:sz w:val="20"/>
          <w:szCs w:val="20"/>
        </w:rPr>
        <w:t>F and 300</w:t>
      </w:r>
      <w:r w:rsidR="005F41D1">
        <w:rPr>
          <w:sz w:val="20"/>
          <w:szCs w:val="20"/>
        </w:rPr>
        <w:t xml:space="preserve"> </w:t>
      </w:r>
      <w:r w:rsidRPr="00BC380E">
        <w:rPr>
          <w:sz w:val="20"/>
          <w:szCs w:val="20"/>
        </w:rPr>
        <w:sym w:font="Symbol" w:char="F0B0"/>
      </w:r>
      <w:r w:rsidRPr="00BC380E">
        <w:rPr>
          <w:sz w:val="20"/>
          <w:szCs w:val="20"/>
        </w:rPr>
        <w:t xml:space="preserve">F. Pre-coat the aggregate with 0.4% to 0.8% </w:t>
      </w:r>
      <w:r w:rsidR="00AA7725" w:rsidRPr="00BC380E">
        <w:rPr>
          <w:sz w:val="20"/>
          <w:szCs w:val="20"/>
        </w:rPr>
        <w:t>of asphalt binder</w:t>
      </w:r>
      <w:r w:rsidR="00AA7725" w:rsidRPr="00BC380E" w:rsidDel="00AA7725">
        <w:rPr>
          <w:sz w:val="20"/>
          <w:szCs w:val="20"/>
        </w:rPr>
        <w:t xml:space="preserve"> </w:t>
      </w:r>
      <w:r w:rsidRPr="00BC380E">
        <w:rPr>
          <w:sz w:val="20"/>
          <w:szCs w:val="20"/>
        </w:rPr>
        <w:t>b</w:t>
      </w:r>
      <w:r w:rsidR="00AA7725">
        <w:rPr>
          <w:sz w:val="20"/>
          <w:szCs w:val="20"/>
        </w:rPr>
        <w:t>ased on</w:t>
      </w:r>
      <w:r w:rsidRPr="00BC380E">
        <w:rPr>
          <w:sz w:val="20"/>
          <w:szCs w:val="20"/>
        </w:rPr>
        <w:t xml:space="preserve"> </w:t>
      </w:r>
      <w:r w:rsidR="00AA7725">
        <w:rPr>
          <w:sz w:val="20"/>
          <w:szCs w:val="20"/>
        </w:rPr>
        <w:t xml:space="preserve">dry </w:t>
      </w:r>
      <w:r w:rsidRPr="00BC380E">
        <w:rPr>
          <w:sz w:val="20"/>
          <w:szCs w:val="20"/>
        </w:rPr>
        <w:t xml:space="preserve">weight of </w:t>
      </w:r>
      <w:r w:rsidR="005F41D1" w:rsidRPr="00BC380E">
        <w:rPr>
          <w:sz w:val="20"/>
          <w:szCs w:val="20"/>
        </w:rPr>
        <w:t>aggregate.</w:t>
      </w:r>
    </w:p>
    <w:p w14:paraId="73E6252F" w14:textId="77777777" w:rsidR="001470BC" w:rsidRDefault="001470BC" w:rsidP="001470BC">
      <w:pPr>
        <w:pStyle w:val="BodyText2"/>
        <w:tabs>
          <w:tab w:val="left" w:pos="0"/>
        </w:tabs>
        <w:ind w:right="0"/>
        <w:rPr>
          <w:rFonts w:ascii="Times New Roman" w:hAnsi="Times New Roman"/>
          <w:b/>
          <w:sz w:val="20"/>
          <w:szCs w:val="20"/>
        </w:rPr>
      </w:pPr>
    </w:p>
    <w:p w14:paraId="7CB7703C" w14:textId="436C89C5" w:rsidR="001470BC" w:rsidRPr="00F40EDE" w:rsidRDefault="001470BC" w:rsidP="001470BC">
      <w:pPr>
        <w:pStyle w:val="BodyText2"/>
        <w:tabs>
          <w:tab w:val="left" w:pos="0"/>
        </w:tabs>
        <w:ind w:right="0"/>
        <w:rPr>
          <w:rFonts w:ascii="Times New Roman" w:hAnsi="Times New Roman"/>
          <w:b/>
          <w:sz w:val="20"/>
          <w:szCs w:val="20"/>
        </w:rPr>
      </w:pPr>
      <w:r>
        <w:rPr>
          <w:rFonts w:ascii="Times New Roman" w:hAnsi="Times New Roman"/>
          <w:b/>
          <w:sz w:val="20"/>
          <w:szCs w:val="20"/>
        </w:rPr>
        <w:t>902.17</w:t>
      </w:r>
      <w:r w:rsidRPr="00F40EDE">
        <w:rPr>
          <w:rFonts w:ascii="Times New Roman" w:hAnsi="Times New Roman"/>
          <w:b/>
          <w:sz w:val="20"/>
          <w:szCs w:val="20"/>
        </w:rPr>
        <w:t xml:space="preserve">  High Friction </w:t>
      </w:r>
      <w:r>
        <w:rPr>
          <w:rFonts w:ascii="Times New Roman" w:hAnsi="Times New Roman"/>
          <w:b/>
          <w:sz w:val="20"/>
          <w:szCs w:val="20"/>
        </w:rPr>
        <w:t>Chip Seal</w:t>
      </w:r>
    </w:p>
    <w:p w14:paraId="2459A516" w14:textId="179F4FB8" w:rsidR="001470BC" w:rsidRPr="00B372A7" w:rsidRDefault="001470BC" w:rsidP="001470BC">
      <w:pPr>
        <w:tabs>
          <w:tab w:val="left" w:pos="360"/>
          <w:tab w:val="left" w:pos="1440"/>
        </w:tabs>
        <w:spacing w:before="120" w:after="120"/>
        <w:jc w:val="both"/>
        <w:rPr>
          <w:bCs/>
          <w:sz w:val="20"/>
          <w:szCs w:val="20"/>
        </w:rPr>
      </w:pPr>
      <w:r>
        <w:rPr>
          <w:bCs/>
          <w:sz w:val="20"/>
          <w:szCs w:val="20"/>
        </w:rPr>
        <w:t>Provide</w:t>
      </w:r>
      <w:r w:rsidRPr="00B372A7">
        <w:rPr>
          <w:bCs/>
          <w:sz w:val="20"/>
          <w:szCs w:val="20"/>
        </w:rPr>
        <w:t xml:space="preserve"> </w:t>
      </w:r>
      <w:r>
        <w:rPr>
          <w:bCs/>
          <w:sz w:val="20"/>
          <w:szCs w:val="20"/>
        </w:rPr>
        <w:t>high friction chip seal</w:t>
      </w:r>
      <w:r w:rsidRPr="00B372A7">
        <w:rPr>
          <w:bCs/>
          <w:sz w:val="20"/>
          <w:szCs w:val="20"/>
        </w:rPr>
        <w:t xml:space="preserve"> </w:t>
      </w:r>
      <w:r w:rsidR="00B77A47">
        <w:rPr>
          <w:bCs/>
          <w:sz w:val="20"/>
          <w:szCs w:val="20"/>
        </w:rPr>
        <w:t xml:space="preserve">asphalt binder and fine aggregate </w:t>
      </w:r>
      <w:r w:rsidRPr="00B372A7">
        <w:rPr>
          <w:bCs/>
          <w:sz w:val="20"/>
          <w:szCs w:val="20"/>
        </w:rPr>
        <w:t>conform</w:t>
      </w:r>
      <w:r>
        <w:rPr>
          <w:bCs/>
          <w:sz w:val="20"/>
          <w:szCs w:val="20"/>
        </w:rPr>
        <w:t>ing</w:t>
      </w:r>
      <w:r w:rsidRPr="00B372A7">
        <w:rPr>
          <w:bCs/>
          <w:sz w:val="20"/>
          <w:szCs w:val="20"/>
        </w:rPr>
        <w:t xml:space="preserve"> to the following:</w:t>
      </w:r>
    </w:p>
    <w:p w14:paraId="1E1EF710" w14:textId="16FB6609" w:rsidR="001470BC" w:rsidRDefault="001470BC" w:rsidP="001470BC">
      <w:pPr>
        <w:pStyle w:val="Paragraph"/>
        <w:numPr>
          <w:ilvl w:val="0"/>
          <w:numId w:val="41"/>
        </w:numPr>
      </w:pPr>
      <w:r w:rsidRPr="00DD2DA8">
        <w:t xml:space="preserve">Use </w:t>
      </w:r>
      <w:bookmarkStart w:id="3" w:name="_GoBack"/>
      <w:bookmarkEnd w:id="3"/>
      <w:r>
        <w:t>asphalt binder that has a performance grade of at least PG 88-22FR and meets all the requirements for asphalt binder as specified in the current Federal Aviation Administration (FAA) P-601 specifications for fuel resistant (FR) asphalt binder. Ensure the binder</w:t>
      </w:r>
      <w:r w:rsidRPr="00DD2DA8">
        <w:t xml:space="preserve"> is storage-stable, pre-blended, homogeneous, polymer modified asphalt cement using Styrene-Butadiene (SB), Styrene-Butadiene-Styrene (SBS), or Styrene-Butadiene-Rubber (SBR) formulations</w:t>
      </w:r>
      <w:r>
        <w:t xml:space="preserve"> and additives that provides fuel resistance as per FAA P-601. At least 10 days prior to production, s</w:t>
      </w:r>
      <w:r w:rsidRPr="00953F72">
        <w:t>ubmit a certificate of analysis (COA) showing the PG continuous grading (AASHTO R 29) for the asphalt</w:t>
      </w:r>
      <w:r>
        <w:t xml:space="preserve"> binder.</w:t>
      </w:r>
    </w:p>
    <w:p w14:paraId="24F8F1E3" w14:textId="77777777" w:rsidR="001470BC" w:rsidRPr="00953F72" w:rsidRDefault="001470BC" w:rsidP="001470BC">
      <w:pPr>
        <w:pStyle w:val="Paragraph"/>
        <w:ind w:left="1080"/>
      </w:pPr>
    </w:p>
    <w:p w14:paraId="7D645978" w14:textId="77777777" w:rsidR="001470BC" w:rsidRDefault="001470BC" w:rsidP="001470BC">
      <w:pPr>
        <w:pStyle w:val="Paragraph"/>
        <w:spacing w:before="0"/>
        <w:ind w:left="1080"/>
      </w:pPr>
      <w:r w:rsidRPr="00953F72">
        <w:t xml:space="preserve">For quality assurance testing of the asphalt binder, the ME may sample the asphalt binder during production and compare the results with the COA submitted </w:t>
      </w:r>
      <w:r>
        <w:t>prior to start of the work</w:t>
      </w:r>
      <w:r w:rsidRPr="00953F72">
        <w:t xml:space="preserve">. To analyze the binder the ME will test the binder at the nearest standard PG temperature then compare the results with the COA. If the high (G*/ sin δ) and low (stiffness and m value) temperature passing test results are within 5 percent of the results from the passing temperature on the COA, then the ME will consider the asphalt binder comparable to the binder </w:t>
      </w:r>
      <w:r>
        <w:t>submitted prior to start of production</w:t>
      </w:r>
      <w:r w:rsidRPr="00953F72">
        <w:t>.</w:t>
      </w:r>
    </w:p>
    <w:p w14:paraId="0DC93FCA" w14:textId="77777777" w:rsidR="001470BC" w:rsidRDefault="001470BC" w:rsidP="001470BC">
      <w:pPr>
        <w:pStyle w:val="Paragraph"/>
        <w:spacing w:before="0"/>
        <w:ind w:left="1080"/>
      </w:pPr>
    </w:p>
    <w:p w14:paraId="462B2EAD" w14:textId="77777777" w:rsidR="00A05281" w:rsidRDefault="001470BC" w:rsidP="001470BC">
      <w:pPr>
        <w:pStyle w:val="Paragraph"/>
        <w:numPr>
          <w:ilvl w:val="0"/>
          <w:numId w:val="41"/>
        </w:numPr>
        <w:spacing w:before="0"/>
      </w:pPr>
      <w:r>
        <w:rPr>
          <w:b/>
        </w:rPr>
        <w:t>HFCS Aggregate</w:t>
      </w:r>
      <w:r w:rsidRPr="00AA1901">
        <w:rPr>
          <w:b/>
        </w:rPr>
        <w:t xml:space="preserve">.  </w:t>
      </w:r>
      <w:r w:rsidR="00F41D48">
        <w:t>Use a fine</w:t>
      </w:r>
      <w:r>
        <w:t xml:space="preserve"> aggregate of manufactured calcined bauxite stone sand that is clean, dry, and free of deleterious material. Ensure the </w:t>
      </w:r>
      <w:r w:rsidR="006A2027">
        <w:t xml:space="preserve">fine </w:t>
      </w:r>
      <w:r>
        <w:t xml:space="preserve">aggregate meets the requirements as specified in Table </w:t>
      </w:r>
      <w:r w:rsidR="000C54D7">
        <w:t>902.17</w:t>
      </w:r>
      <w:r w:rsidRPr="00B97E4C">
        <w:t>-</w:t>
      </w:r>
      <w:r w:rsidR="000C54D7">
        <w:t>1 and Table 902.17</w:t>
      </w:r>
      <w:r>
        <w:t>-2.</w:t>
      </w:r>
    </w:p>
    <w:p w14:paraId="7CA0F123" w14:textId="72E89550" w:rsidR="001470BC" w:rsidRDefault="001470BC" w:rsidP="002138E3">
      <w:pPr>
        <w:pStyle w:val="Paragraph"/>
        <w:spacing w:before="0"/>
      </w:pPr>
    </w:p>
    <w:tbl>
      <w:tblPr>
        <w:tblW w:w="8928" w:type="dxa"/>
        <w:tblInd w:w="864"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976"/>
        <w:gridCol w:w="2976"/>
        <w:gridCol w:w="2976"/>
      </w:tblGrid>
      <w:tr w:rsidR="001470BC" w:rsidRPr="00B97E4C" w14:paraId="1DB411B5" w14:textId="77777777" w:rsidTr="00A24805">
        <w:tc>
          <w:tcPr>
            <w:tcW w:w="8928" w:type="dxa"/>
            <w:gridSpan w:val="3"/>
            <w:tcBorders>
              <w:bottom w:val="single" w:sz="4" w:space="0" w:color="auto"/>
            </w:tcBorders>
          </w:tcPr>
          <w:p w14:paraId="454FB3DD" w14:textId="11C9CBEC" w:rsidR="001470BC" w:rsidRPr="00B97E4C" w:rsidRDefault="000C54D7" w:rsidP="00A24805">
            <w:pPr>
              <w:pStyle w:val="Tabletitle"/>
            </w:pPr>
            <w:r>
              <w:t>Table 902.17</w:t>
            </w:r>
            <w:r w:rsidR="001470BC" w:rsidRPr="00B97E4C">
              <w:t>-</w:t>
            </w:r>
            <w:r w:rsidR="001470BC">
              <w:t>1</w:t>
            </w:r>
            <w:r w:rsidR="001470BC" w:rsidRPr="00B97E4C">
              <w:t xml:space="preserve">  </w:t>
            </w:r>
            <w:r>
              <w:t>Requirements for HFCS</w:t>
            </w:r>
            <w:r w:rsidR="001470BC">
              <w:t xml:space="preserve"> Aggregate</w:t>
            </w:r>
          </w:p>
        </w:tc>
      </w:tr>
      <w:tr w:rsidR="001470BC" w:rsidRPr="00B97E4C" w14:paraId="2BBE1B56" w14:textId="77777777" w:rsidTr="00A24805">
        <w:tc>
          <w:tcPr>
            <w:tcW w:w="2976" w:type="dxa"/>
            <w:tcBorders>
              <w:top w:val="single" w:sz="4" w:space="0" w:color="auto"/>
              <w:bottom w:val="single" w:sz="4" w:space="0" w:color="auto"/>
            </w:tcBorders>
          </w:tcPr>
          <w:p w14:paraId="2018203A" w14:textId="77777777" w:rsidR="001470BC" w:rsidRPr="00B97E4C" w:rsidRDefault="001470BC" w:rsidP="00A24805">
            <w:pPr>
              <w:pStyle w:val="Tableheader"/>
            </w:pPr>
            <w:r w:rsidRPr="00B97E4C">
              <w:t>Property</w:t>
            </w:r>
          </w:p>
        </w:tc>
        <w:tc>
          <w:tcPr>
            <w:tcW w:w="2976" w:type="dxa"/>
            <w:tcBorders>
              <w:top w:val="single" w:sz="4" w:space="0" w:color="auto"/>
              <w:bottom w:val="single" w:sz="4" w:space="0" w:color="auto"/>
              <w:right w:val="nil"/>
            </w:tcBorders>
          </w:tcPr>
          <w:p w14:paraId="589911E2" w14:textId="77777777" w:rsidR="001470BC" w:rsidRPr="00FF3E12" w:rsidRDefault="001470BC" w:rsidP="00A24805">
            <w:pPr>
              <w:pStyle w:val="TableheaderCentered"/>
            </w:pPr>
            <w:r w:rsidRPr="00B97E4C">
              <w:t>Test Method</w:t>
            </w:r>
          </w:p>
        </w:tc>
        <w:tc>
          <w:tcPr>
            <w:tcW w:w="2976" w:type="dxa"/>
            <w:tcBorders>
              <w:top w:val="single" w:sz="4" w:space="0" w:color="auto"/>
              <w:left w:val="nil"/>
              <w:bottom w:val="single" w:sz="4" w:space="0" w:color="auto"/>
            </w:tcBorders>
          </w:tcPr>
          <w:p w14:paraId="034FE984" w14:textId="77777777" w:rsidR="001470BC" w:rsidRPr="00B97E4C" w:rsidRDefault="001470BC" w:rsidP="00A24805">
            <w:pPr>
              <w:pStyle w:val="TableheaderCentered"/>
            </w:pPr>
            <w:r w:rsidRPr="00B97E4C">
              <w:t>Requirement</w:t>
            </w:r>
          </w:p>
        </w:tc>
      </w:tr>
      <w:tr w:rsidR="001470BC" w:rsidRPr="00B97E4C" w14:paraId="6610D1D8" w14:textId="77777777" w:rsidTr="00A24805">
        <w:tc>
          <w:tcPr>
            <w:tcW w:w="2976" w:type="dxa"/>
            <w:tcBorders>
              <w:top w:val="single" w:sz="4" w:space="0" w:color="auto"/>
            </w:tcBorders>
          </w:tcPr>
          <w:p w14:paraId="372B766E" w14:textId="77777777" w:rsidR="001470BC" w:rsidRPr="00B97E4C" w:rsidRDefault="001470BC" w:rsidP="00A24805">
            <w:pPr>
              <w:pStyle w:val="Tabletext"/>
            </w:pPr>
            <w:r>
              <w:t>Polish Stone Value</w:t>
            </w:r>
          </w:p>
        </w:tc>
        <w:tc>
          <w:tcPr>
            <w:tcW w:w="2976" w:type="dxa"/>
            <w:tcBorders>
              <w:top w:val="single" w:sz="4" w:space="0" w:color="auto"/>
              <w:right w:val="nil"/>
            </w:tcBorders>
          </w:tcPr>
          <w:p w14:paraId="196B2FAE" w14:textId="77777777" w:rsidR="001470BC" w:rsidRPr="00B97E4C" w:rsidRDefault="001470BC" w:rsidP="00A24805">
            <w:pPr>
              <w:pStyle w:val="Tabletext"/>
              <w:jc w:val="center"/>
            </w:pPr>
            <w:r>
              <w:t>AASHTO T 279</w:t>
            </w:r>
          </w:p>
        </w:tc>
        <w:tc>
          <w:tcPr>
            <w:tcW w:w="2976" w:type="dxa"/>
            <w:tcBorders>
              <w:top w:val="single" w:sz="4" w:space="0" w:color="auto"/>
              <w:left w:val="nil"/>
            </w:tcBorders>
          </w:tcPr>
          <w:p w14:paraId="4010F842" w14:textId="77777777" w:rsidR="001470BC" w:rsidRPr="00B97E4C" w:rsidRDefault="001470BC" w:rsidP="00A24805">
            <w:pPr>
              <w:pStyle w:val="Tabletext"/>
              <w:jc w:val="center"/>
            </w:pPr>
            <w:r>
              <w:t>38.0 minimum</w:t>
            </w:r>
          </w:p>
        </w:tc>
      </w:tr>
      <w:tr w:rsidR="001470BC" w:rsidRPr="00B97E4C" w14:paraId="156D5EC6" w14:textId="77777777" w:rsidTr="00A24805">
        <w:trPr>
          <w:trHeight w:val="50"/>
        </w:trPr>
        <w:tc>
          <w:tcPr>
            <w:tcW w:w="2976" w:type="dxa"/>
          </w:tcPr>
          <w:p w14:paraId="2E4F2B74" w14:textId="77777777" w:rsidR="001470BC" w:rsidRPr="00FF3E12" w:rsidRDefault="001470BC" w:rsidP="00A24805">
            <w:pPr>
              <w:pStyle w:val="Tabletext"/>
              <w:rPr>
                <w:vertAlign w:val="superscript"/>
              </w:rPr>
            </w:pPr>
            <w:r>
              <w:t>Resistance to Degradation</w:t>
            </w:r>
            <w:r>
              <w:rPr>
                <w:vertAlign w:val="superscript"/>
              </w:rPr>
              <w:t>1</w:t>
            </w:r>
          </w:p>
        </w:tc>
        <w:tc>
          <w:tcPr>
            <w:tcW w:w="2976" w:type="dxa"/>
            <w:tcBorders>
              <w:right w:val="nil"/>
            </w:tcBorders>
          </w:tcPr>
          <w:p w14:paraId="2E42CEC5" w14:textId="77777777" w:rsidR="001470BC" w:rsidRPr="00B97E4C" w:rsidRDefault="001470BC" w:rsidP="00A24805">
            <w:pPr>
              <w:pStyle w:val="Tabletext"/>
              <w:jc w:val="center"/>
            </w:pPr>
            <w:r>
              <w:t>AASHTO T 96</w:t>
            </w:r>
          </w:p>
        </w:tc>
        <w:tc>
          <w:tcPr>
            <w:tcW w:w="2976" w:type="dxa"/>
            <w:tcBorders>
              <w:left w:val="nil"/>
            </w:tcBorders>
          </w:tcPr>
          <w:p w14:paraId="540315EF" w14:textId="77777777" w:rsidR="001470BC" w:rsidRPr="00B97E4C" w:rsidRDefault="001470BC" w:rsidP="00A24805">
            <w:pPr>
              <w:pStyle w:val="Tabletext"/>
              <w:jc w:val="center"/>
            </w:pPr>
            <w:r>
              <w:t>20.0% maximum</w:t>
            </w:r>
          </w:p>
        </w:tc>
      </w:tr>
      <w:tr w:rsidR="001470BC" w:rsidRPr="00B97E4C" w14:paraId="6C7701A7" w14:textId="77777777" w:rsidTr="00A24805">
        <w:tc>
          <w:tcPr>
            <w:tcW w:w="2976" w:type="dxa"/>
          </w:tcPr>
          <w:p w14:paraId="1FD98974" w14:textId="77777777" w:rsidR="001470BC" w:rsidRPr="00B97E4C" w:rsidRDefault="001470BC" w:rsidP="00A24805">
            <w:pPr>
              <w:pStyle w:val="Tabletext"/>
            </w:pPr>
            <w:r>
              <w:t>Moisture Content</w:t>
            </w:r>
          </w:p>
        </w:tc>
        <w:tc>
          <w:tcPr>
            <w:tcW w:w="2976" w:type="dxa"/>
            <w:tcBorders>
              <w:right w:val="nil"/>
            </w:tcBorders>
          </w:tcPr>
          <w:p w14:paraId="777AF177" w14:textId="77777777" w:rsidR="001470BC" w:rsidRPr="00B97E4C" w:rsidRDefault="001470BC" w:rsidP="00A24805">
            <w:pPr>
              <w:pStyle w:val="Tabletext"/>
              <w:jc w:val="center"/>
            </w:pPr>
            <w:r>
              <w:t>AASHTO T 255</w:t>
            </w:r>
          </w:p>
        </w:tc>
        <w:tc>
          <w:tcPr>
            <w:tcW w:w="2976" w:type="dxa"/>
            <w:tcBorders>
              <w:left w:val="nil"/>
            </w:tcBorders>
          </w:tcPr>
          <w:p w14:paraId="428E69A0" w14:textId="77777777" w:rsidR="001470BC" w:rsidRPr="00B97E4C" w:rsidRDefault="001470BC" w:rsidP="00A24805">
            <w:pPr>
              <w:pStyle w:val="Tabletext"/>
              <w:jc w:val="center"/>
            </w:pPr>
            <w:r>
              <w:t>0.2% maximum</w:t>
            </w:r>
          </w:p>
        </w:tc>
      </w:tr>
      <w:tr w:rsidR="001470BC" w:rsidRPr="00B97E4C" w14:paraId="2B6F5BF0" w14:textId="77777777" w:rsidTr="00A24805">
        <w:tc>
          <w:tcPr>
            <w:tcW w:w="2976" w:type="dxa"/>
          </w:tcPr>
          <w:p w14:paraId="2C875E67" w14:textId="77777777" w:rsidR="001470BC" w:rsidRPr="00FF3E12" w:rsidRDefault="001470BC" w:rsidP="00A24805">
            <w:pPr>
              <w:pStyle w:val="Tabletext"/>
              <w:rPr>
                <w:vertAlign w:val="superscript"/>
              </w:rPr>
            </w:pPr>
            <w:r>
              <w:t>Aluminum Oxide</w:t>
            </w:r>
            <w:r>
              <w:rPr>
                <w:vertAlign w:val="superscript"/>
              </w:rPr>
              <w:t>2</w:t>
            </w:r>
          </w:p>
        </w:tc>
        <w:tc>
          <w:tcPr>
            <w:tcW w:w="2976" w:type="dxa"/>
            <w:tcBorders>
              <w:right w:val="nil"/>
            </w:tcBorders>
          </w:tcPr>
          <w:p w14:paraId="603D5D46" w14:textId="77777777" w:rsidR="001470BC" w:rsidRPr="00B97E4C" w:rsidRDefault="001470BC" w:rsidP="00A24805">
            <w:pPr>
              <w:pStyle w:val="Tabletext"/>
              <w:jc w:val="center"/>
            </w:pPr>
            <w:r>
              <w:t>ASTM C 25</w:t>
            </w:r>
          </w:p>
        </w:tc>
        <w:tc>
          <w:tcPr>
            <w:tcW w:w="2976" w:type="dxa"/>
            <w:tcBorders>
              <w:left w:val="nil"/>
            </w:tcBorders>
          </w:tcPr>
          <w:p w14:paraId="2D3027B0" w14:textId="77777777" w:rsidR="001470BC" w:rsidRPr="00B97E4C" w:rsidRDefault="001470BC" w:rsidP="00A24805">
            <w:pPr>
              <w:pStyle w:val="Tabletext"/>
              <w:jc w:val="center"/>
            </w:pPr>
            <w:r>
              <w:t>87% minimum</w:t>
            </w:r>
          </w:p>
        </w:tc>
      </w:tr>
      <w:tr w:rsidR="001470BC" w:rsidRPr="00B97E4C" w14:paraId="14EDB390" w14:textId="77777777" w:rsidTr="00A24805">
        <w:tc>
          <w:tcPr>
            <w:tcW w:w="8928" w:type="dxa"/>
            <w:gridSpan w:val="3"/>
            <w:tcBorders>
              <w:top w:val="single" w:sz="4" w:space="0" w:color="auto"/>
            </w:tcBorders>
          </w:tcPr>
          <w:p w14:paraId="6A26C739" w14:textId="77777777" w:rsidR="001470BC" w:rsidRDefault="001470BC" w:rsidP="001470BC">
            <w:pPr>
              <w:pStyle w:val="Paragraph"/>
              <w:numPr>
                <w:ilvl w:val="0"/>
                <w:numId w:val="42"/>
              </w:numPr>
            </w:pPr>
            <w:r>
              <w:t>For Resistance to Aggregate Degradation test, use grading “D” in AASHTO T 96.</w:t>
            </w:r>
          </w:p>
          <w:p w14:paraId="6CB5C905" w14:textId="77777777" w:rsidR="001470BC" w:rsidRDefault="001470BC" w:rsidP="001470BC">
            <w:pPr>
              <w:pStyle w:val="Paragraph"/>
              <w:numPr>
                <w:ilvl w:val="0"/>
                <w:numId w:val="42"/>
              </w:numPr>
            </w:pPr>
            <w:r>
              <w:t>For Aluminum Oxide content use section 15 of ASTM C 25.</w:t>
            </w:r>
          </w:p>
        </w:tc>
      </w:tr>
    </w:tbl>
    <w:p w14:paraId="7E0E60C4" w14:textId="77777777" w:rsidR="001470BC" w:rsidRDefault="001470BC" w:rsidP="001470BC">
      <w:pPr>
        <w:pStyle w:val="Paragraph"/>
        <w:spacing w:before="0"/>
        <w:ind w:left="1080"/>
        <w:rPr>
          <w:b/>
        </w:rPr>
      </w:pPr>
    </w:p>
    <w:p w14:paraId="08A34E05" w14:textId="4F12F730" w:rsidR="001470BC" w:rsidRPr="00826039" w:rsidRDefault="001470BC" w:rsidP="001470BC">
      <w:pPr>
        <w:pStyle w:val="Paragraph"/>
        <w:spacing w:before="0"/>
        <w:ind w:left="1080"/>
      </w:pPr>
    </w:p>
    <w:tbl>
      <w:tblPr>
        <w:tblW w:w="8866" w:type="dxa"/>
        <w:tblInd w:w="854" w:type="dxa"/>
        <w:tblBorders>
          <w:top w:val="double" w:sz="4" w:space="0" w:color="auto"/>
          <w:bottom w:val="double" w:sz="4" w:space="0" w:color="auto"/>
          <w:insideH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4878"/>
        <w:gridCol w:w="3988"/>
      </w:tblGrid>
      <w:tr w:rsidR="001470BC" w:rsidRPr="00B97E4C" w14:paraId="7A1185F3" w14:textId="77777777" w:rsidTr="00A24805">
        <w:tc>
          <w:tcPr>
            <w:tcW w:w="8866" w:type="dxa"/>
            <w:gridSpan w:val="2"/>
          </w:tcPr>
          <w:p w14:paraId="7BF4D162" w14:textId="4C3D11FC" w:rsidR="001470BC" w:rsidRPr="00B97E4C" w:rsidRDefault="001470BC" w:rsidP="00A24805">
            <w:pPr>
              <w:pStyle w:val="Tabletitle"/>
              <w:tabs>
                <w:tab w:val="center" w:pos="4320"/>
                <w:tab w:val="right" w:pos="8640"/>
              </w:tabs>
            </w:pPr>
            <w:r w:rsidRPr="00B97E4C">
              <w:t xml:space="preserve">Table </w:t>
            </w:r>
            <w:r w:rsidR="000C54D7">
              <w:t>902.17</w:t>
            </w:r>
            <w:r>
              <w:t>-2</w:t>
            </w:r>
            <w:r w:rsidRPr="00B97E4C">
              <w:t xml:space="preserve">  Gradation Requirements for Fine Aggregate used </w:t>
            </w:r>
            <w:r w:rsidR="000C54D7">
              <w:t>for HFCS</w:t>
            </w:r>
          </w:p>
        </w:tc>
      </w:tr>
      <w:tr w:rsidR="001470BC" w:rsidRPr="00B97E4C" w14:paraId="4F74616E" w14:textId="77777777" w:rsidTr="00A24805">
        <w:tc>
          <w:tcPr>
            <w:tcW w:w="4878" w:type="dxa"/>
            <w:tcBorders>
              <w:bottom w:val="single" w:sz="4" w:space="0" w:color="auto"/>
            </w:tcBorders>
          </w:tcPr>
          <w:p w14:paraId="0D4CA41B" w14:textId="77777777" w:rsidR="001470BC" w:rsidRPr="00B97E4C" w:rsidRDefault="001470BC" w:rsidP="00A24805">
            <w:pPr>
              <w:pStyle w:val="Tableheader"/>
              <w:tabs>
                <w:tab w:val="center" w:pos="4320"/>
                <w:tab w:val="right" w:pos="8640"/>
              </w:tabs>
            </w:pPr>
            <w:r w:rsidRPr="00B97E4C">
              <w:t>Sieve Size</w:t>
            </w:r>
          </w:p>
        </w:tc>
        <w:tc>
          <w:tcPr>
            <w:tcW w:w="3988" w:type="dxa"/>
            <w:tcBorders>
              <w:bottom w:val="single" w:sz="4" w:space="0" w:color="auto"/>
            </w:tcBorders>
          </w:tcPr>
          <w:p w14:paraId="504057C8" w14:textId="77777777" w:rsidR="001470BC" w:rsidRPr="00B97E4C" w:rsidRDefault="001470BC" w:rsidP="00A24805">
            <w:pPr>
              <w:pStyle w:val="Tableheader"/>
              <w:tabs>
                <w:tab w:val="center" w:pos="4320"/>
                <w:tab w:val="right" w:pos="8640"/>
              </w:tabs>
              <w:jc w:val="right"/>
            </w:pPr>
            <w:r w:rsidRPr="00B97E4C">
              <w:t>Percent Passing</w:t>
            </w:r>
          </w:p>
        </w:tc>
      </w:tr>
      <w:tr w:rsidR="001470BC" w:rsidRPr="00B97E4C" w14:paraId="79AD266F" w14:textId="77777777" w:rsidTr="00A24805">
        <w:tc>
          <w:tcPr>
            <w:tcW w:w="4878" w:type="dxa"/>
            <w:tcBorders>
              <w:top w:val="nil"/>
              <w:bottom w:val="nil"/>
            </w:tcBorders>
          </w:tcPr>
          <w:p w14:paraId="3ECAA7A1" w14:textId="77777777" w:rsidR="001470BC" w:rsidRPr="00B97E4C" w:rsidRDefault="001470BC" w:rsidP="00A24805">
            <w:pPr>
              <w:pStyle w:val="Tabletext"/>
            </w:pPr>
            <w:r w:rsidRPr="00B97E4C">
              <w:t>No. 4</w:t>
            </w:r>
          </w:p>
        </w:tc>
        <w:tc>
          <w:tcPr>
            <w:tcW w:w="3988" w:type="dxa"/>
            <w:tcBorders>
              <w:top w:val="nil"/>
              <w:bottom w:val="nil"/>
            </w:tcBorders>
          </w:tcPr>
          <w:p w14:paraId="7F8DB030" w14:textId="77777777" w:rsidR="001470BC" w:rsidRPr="00B97E4C" w:rsidRDefault="001470BC" w:rsidP="00A24805">
            <w:pPr>
              <w:pStyle w:val="Tabletext"/>
              <w:jc w:val="right"/>
            </w:pPr>
            <w:r w:rsidRPr="00B97E4C">
              <w:t>100</w:t>
            </w:r>
          </w:p>
        </w:tc>
      </w:tr>
      <w:tr w:rsidR="001470BC" w:rsidRPr="00B97E4C" w14:paraId="24605A8C" w14:textId="77777777" w:rsidTr="00A24805">
        <w:tc>
          <w:tcPr>
            <w:tcW w:w="4878" w:type="dxa"/>
            <w:tcBorders>
              <w:top w:val="nil"/>
              <w:bottom w:val="nil"/>
            </w:tcBorders>
          </w:tcPr>
          <w:p w14:paraId="02A85A0D" w14:textId="77777777" w:rsidR="001470BC" w:rsidRPr="00B97E4C" w:rsidRDefault="001470BC" w:rsidP="00A24805">
            <w:pPr>
              <w:pStyle w:val="Tabletext"/>
            </w:pPr>
            <w:r>
              <w:t>No. 6</w:t>
            </w:r>
          </w:p>
        </w:tc>
        <w:tc>
          <w:tcPr>
            <w:tcW w:w="3988" w:type="dxa"/>
            <w:tcBorders>
              <w:top w:val="nil"/>
              <w:bottom w:val="nil"/>
            </w:tcBorders>
          </w:tcPr>
          <w:p w14:paraId="0F936397" w14:textId="77777777" w:rsidR="001470BC" w:rsidRPr="00B97E4C" w:rsidRDefault="001470BC" w:rsidP="00A24805">
            <w:pPr>
              <w:pStyle w:val="Tabletext"/>
              <w:jc w:val="right"/>
            </w:pPr>
            <w:r>
              <w:t>95</w:t>
            </w:r>
            <w:r w:rsidRPr="00B97E4C">
              <w:t xml:space="preserve"> - 100</w:t>
            </w:r>
          </w:p>
        </w:tc>
      </w:tr>
      <w:tr w:rsidR="001470BC" w:rsidRPr="00B97E4C" w14:paraId="35ECB1DB" w14:textId="77777777" w:rsidTr="00A24805">
        <w:tc>
          <w:tcPr>
            <w:tcW w:w="4878" w:type="dxa"/>
            <w:tcBorders>
              <w:top w:val="nil"/>
              <w:bottom w:val="double" w:sz="4" w:space="0" w:color="auto"/>
            </w:tcBorders>
          </w:tcPr>
          <w:p w14:paraId="1F7E6A4E" w14:textId="77777777" w:rsidR="001470BC" w:rsidRPr="00B97E4C" w:rsidRDefault="001470BC" w:rsidP="00A24805">
            <w:pPr>
              <w:pStyle w:val="Tabletext"/>
            </w:pPr>
            <w:r w:rsidRPr="00B97E4C">
              <w:t xml:space="preserve">No. </w:t>
            </w:r>
            <w:r>
              <w:t>16</w:t>
            </w:r>
          </w:p>
        </w:tc>
        <w:tc>
          <w:tcPr>
            <w:tcW w:w="3988" w:type="dxa"/>
            <w:tcBorders>
              <w:top w:val="nil"/>
              <w:bottom w:val="double" w:sz="4" w:space="0" w:color="auto"/>
            </w:tcBorders>
          </w:tcPr>
          <w:p w14:paraId="4FC0E3B7" w14:textId="77777777" w:rsidR="001470BC" w:rsidRPr="00B97E4C" w:rsidRDefault="001470BC" w:rsidP="00A24805">
            <w:pPr>
              <w:pStyle w:val="Tabletext"/>
              <w:jc w:val="right"/>
            </w:pPr>
            <w:r w:rsidRPr="00B97E4C">
              <w:t>0 - 5</w:t>
            </w:r>
          </w:p>
        </w:tc>
      </w:tr>
    </w:tbl>
    <w:p w14:paraId="546FF83F" w14:textId="77777777" w:rsidR="001470BC" w:rsidRDefault="001470BC" w:rsidP="001470BC">
      <w:pPr>
        <w:pStyle w:val="Paragraph"/>
        <w:spacing w:before="0"/>
        <w:ind w:left="1080"/>
        <w:rPr>
          <w:b/>
        </w:rPr>
      </w:pPr>
    </w:p>
    <w:p w14:paraId="7589DFF2" w14:textId="631CB598" w:rsidR="00A05DF5" w:rsidRDefault="003D5580" w:rsidP="00A05DF5">
      <w:pPr>
        <w:pStyle w:val="Paragraph"/>
        <w:spacing w:before="0"/>
        <w:ind w:left="1080"/>
      </w:pPr>
      <w:r>
        <w:t>P</w:t>
      </w:r>
      <w:r w:rsidR="00A05DF5">
        <w:t>rovide a certification of compliance from the manufacturer as specified in 106.07. Certify that the aggregate is appropriate for the intended use.</w:t>
      </w:r>
      <w:r w:rsidR="00A05DF5" w:rsidRPr="0015159D">
        <w:rPr>
          <w:snapToGrid w:val="0"/>
        </w:rPr>
        <w:t xml:space="preserve"> </w:t>
      </w:r>
      <w:r w:rsidR="00A05DF5">
        <w:t>Include in the submittal the test results and a certification by an independent testing laboratory that the aggregate meets the requirements</w:t>
      </w:r>
      <w:r>
        <w:t xml:space="preserve"> in Tables 902.17-1 and 902.17-2</w:t>
      </w:r>
      <w:r w:rsidR="00A05DF5">
        <w:t>.</w:t>
      </w:r>
    </w:p>
    <w:p w14:paraId="3E684D70" w14:textId="77777777" w:rsidR="00A05DF5" w:rsidRDefault="00A05DF5" w:rsidP="001470BC">
      <w:pPr>
        <w:pStyle w:val="Paragraph"/>
        <w:spacing w:before="0"/>
        <w:ind w:left="1080"/>
      </w:pPr>
    </w:p>
    <w:p w14:paraId="0C102DD7" w14:textId="785C3651" w:rsidR="00A05DF5" w:rsidRPr="00500736" w:rsidRDefault="00A05DF5" w:rsidP="001470BC">
      <w:pPr>
        <w:pStyle w:val="Paragraph"/>
        <w:spacing w:before="0"/>
        <w:ind w:left="1080"/>
      </w:pPr>
      <w:r w:rsidRPr="00500736">
        <w:t>The ME will sample fine aggregate at a frequency of 10 pounds for each 500 tons.</w:t>
      </w:r>
    </w:p>
    <w:p w14:paraId="2117E741" w14:textId="77777777" w:rsidR="00A05DF5" w:rsidRPr="00500736" w:rsidRDefault="00A05DF5" w:rsidP="001470BC">
      <w:pPr>
        <w:pStyle w:val="Paragraph"/>
        <w:spacing w:before="0"/>
        <w:ind w:left="1080"/>
      </w:pPr>
    </w:p>
    <w:p w14:paraId="5E6FC5B7" w14:textId="63BB3CC9" w:rsidR="00F41D48" w:rsidRDefault="00F41D48" w:rsidP="001470BC">
      <w:pPr>
        <w:pStyle w:val="Paragraph"/>
        <w:spacing w:before="0"/>
        <w:ind w:left="1080"/>
      </w:pPr>
      <w:r w:rsidRPr="00500736">
        <w:t>The RE or ME may reject fine aggregate and require disposal of any batch or shipment that is rendered unfit for its intended use due to contamination or unsatisfactory visual inspection. Visual inspection of the material by the RE or ME is considered sufficient grounds for such rejection.</w:t>
      </w:r>
    </w:p>
    <w:p w14:paraId="1CC38340" w14:textId="77777777" w:rsidR="00F41D48" w:rsidRDefault="00F41D48" w:rsidP="001470BC">
      <w:pPr>
        <w:pStyle w:val="Paragraph"/>
        <w:spacing w:before="0"/>
        <w:ind w:left="1080"/>
      </w:pPr>
    </w:p>
    <w:p w14:paraId="532F349F" w14:textId="77777777" w:rsidR="005F41D1" w:rsidRDefault="005F41D1" w:rsidP="00150F88">
      <w:pPr>
        <w:pStyle w:val="BodyText2"/>
        <w:tabs>
          <w:tab w:val="clear" w:pos="10080"/>
          <w:tab w:val="left" w:pos="7560"/>
        </w:tabs>
        <w:ind w:right="0"/>
        <w:rPr>
          <w:rFonts w:ascii="Times New Roman" w:hAnsi="Times New Roman"/>
          <w:b/>
          <w:bCs/>
          <w:caps/>
          <w:sz w:val="20"/>
          <w:szCs w:val="20"/>
        </w:rPr>
      </w:pPr>
    </w:p>
    <w:p w14:paraId="58372522" w14:textId="74B43AB5" w:rsidR="008716E7" w:rsidRDefault="005F41D1" w:rsidP="005F41D1">
      <w:pPr>
        <w:pStyle w:val="BodyText2"/>
        <w:tabs>
          <w:tab w:val="clear" w:pos="10080"/>
          <w:tab w:val="left" w:pos="7560"/>
        </w:tabs>
        <w:ind w:right="0"/>
        <w:jc w:val="center"/>
        <w:rPr>
          <w:rFonts w:ascii="Times New Roman" w:hAnsi="Times New Roman"/>
          <w:caps/>
          <w:sz w:val="20"/>
          <w:szCs w:val="20"/>
        </w:rPr>
      </w:pPr>
      <w:r w:rsidRPr="005F41D1">
        <w:rPr>
          <w:rFonts w:ascii="Times New Roman" w:hAnsi="Times New Roman"/>
          <w:b/>
          <w:bCs/>
          <w:caps/>
          <w:sz w:val="20"/>
          <w:szCs w:val="20"/>
        </w:rPr>
        <w:t>DIVISION 1000 – EQUIPMENT</w:t>
      </w:r>
    </w:p>
    <w:p w14:paraId="5D0FE3F5" w14:textId="77777777" w:rsidR="005F41D1" w:rsidRDefault="005F41D1" w:rsidP="00150F88">
      <w:pPr>
        <w:pStyle w:val="BodyText2"/>
        <w:tabs>
          <w:tab w:val="clear" w:pos="10080"/>
          <w:tab w:val="left" w:pos="7560"/>
        </w:tabs>
        <w:ind w:right="0"/>
        <w:rPr>
          <w:rFonts w:ascii="Times New Roman" w:hAnsi="Times New Roman"/>
          <w:caps/>
          <w:sz w:val="20"/>
          <w:szCs w:val="20"/>
        </w:rPr>
      </w:pPr>
    </w:p>
    <w:p w14:paraId="45923CB5" w14:textId="7283A1F9" w:rsidR="009F0081" w:rsidRDefault="005D0863" w:rsidP="00150F88">
      <w:pPr>
        <w:pStyle w:val="BodyText2"/>
        <w:tabs>
          <w:tab w:val="clear" w:pos="10080"/>
          <w:tab w:val="left" w:pos="7560"/>
        </w:tabs>
        <w:ind w:right="0"/>
        <w:rPr>
          <w:rFonts w:ascii="Times New Roman" w:hAnsi="Times New Roman"/>
          <w:b/>
          <w:bCs/>
          <w:caps/>
          <w:sz w:val="20"/>
          <w:szCs w:val="20"/>
        </w:rPr>
      </w:pPr>
      <w:r w:rsidRPr="005D0863">
        <w:rPr>
          <w:rFonts w:ascii="Times New Roman" w:hAnsi="Times New Roman"/>
          <w:b/>
          <w:bCs/>
          <w:caps/>
          <w:sz w:val="20"/>
          <w:szCs w:val="20"/>
        </w:rPr>
        <w:t>SECTION 1012 – PAVEMENT PRESERVATION EQUIPMENT</w:t>
      </w:r>
    </w:p>
    <w:p w14:paraId="48ECEADF" w14:textId="77777777" w:rsidR="005D0863" w:rsidRDefault="005D0863" w:rsidP="00150F88">
      <w:pPr>
        <w:pStyle w:val="BodyText2"/>
        <w:tabs>
          <w:tab w:val="clear" w:pos="10080"/>
          <w:tab w:val="left" w:pos="7560"/>
        </w:tabs>
        <w:ind w:right="0"/>
        <w:rPr>
          <w:rFonts w:ascii="Times New Roman" w:hAnsi="Times New Roman"/>
          <w:b/>
          <w:bCs/>
          <w:caps/>
          <w:sz w:val="20"/>
          <w:szCs w:val="20"/>
        </w:rPr>
      </w:pPr>
    </w:p>
    <w:p w14:paraId="43FB3C36" w14:textId="1841BD3C" w:rsidR="005D0863" w:rsidRDefault="005D0863" w:rsidP="00150F88">
      <w:pPr>
        <w:pStyle w:val="BodyText2"/>
        <w:tabs>
          <w:tab w:val="clear" w:pos="10080"/>
          <w:tab w:val="left" w:pos="7560"/>
        </w:tabs>
        <w:ind w:right="0"/>
        <w:rPr>
          <w:rFonts w:ascii="Times New Roman" w:hAnsi="Times New Roman"/>
          <w:b/>
          <w:bCs/>
          <w:caps/>
          <w:sz w:val="20"/>
          <w:szCs w:val="20"/>
        </w:rPr>
      </w:pPr>
      <w:r>
        <w:rPr>
          <w:rFonts w:ascii="Times New Roman" w:hAnsi="Times New Roman"/>
          <w:b/>
          <w:bCs/>
          <w:caps/>
          <w:sz w:val="20"/>
          <w:szCs w:val="20"/>
        </w:rPr>
        <w:t>the following is added:</w:t>
      </w:r>
    </w:p>
    <w:p w14:paraId="2D056391" w14:textId="25F666F6" w:rsidR="005D0863" w:rsidRDefault="00204560" w:rsidP="00150F88">
      <w:pPr>
        <w:pStyle w:val="BodyText2"/>
        <w:tabs>
          <w:tab w:val="clear" w:pos="10080"/>
          <w:tab w:val="left" w:pos="7560"/>
        </w:tabs>
        <w:ind w:right="0"/>
        <w:rPr>
          <w:rFonts w:ascii="Times New Roman" w:hAnsi="Times New Roman"/>
          <w:b/>
          <w:sz w:val="20"/>
          <w:szCs w:val="20"/>
        </w:rPr>
      </w:pPr>
      <w:r>
        <w:rPr>
          <w:rFonts w:ascii="Times New Roman" w:hAnsi="Times New Roman"/>
          <w:b/>
          <w:sz w:val="20"/>
          <w:szCs w:val="20"/>
        </w:rPr>
        <w:t xml:space="preserve">1012.06 </w:t>
      </w:r>
      <w:r w:rsidR="005D0863">
        <w:rPr>
          <w:rFonts w:ascii="Times New Roman" w:hAnsi="Times New Roman"/>
          <w:b/>
          <w:sz w:val="20"/>
          <w:szCs w:val="20"/>
        </w:rPr>
        <w:t xml:space="preserve"> </w:t>
      </w:r>
      <w:r w:rsidR="005D0863" w:rsidRPr="005D0863">
        <w:rPr>
          <w:rFonts w:ascii="Times New Roman" w:hAnsi="Times New Roman"/>
          <w:b/>
          <w:sz w:val="20"/>
          <w:szCs w:val="20"/>
        </w:rPr>
        <w:t>High Viscosity Bituminous Material Distributor</w:t>
      </w:r>
    </w:p>
    <w:p w14:paraId="0B0ED8FD" w14:textId="77777777" w:rsidR="00444DF4" w:rsidRDefault="005D0863" w:rsidP="00150F88">
      <w:pPr>
        <w:pStyle w:val="BodyText2"/>
        <w:tabs>
          <w:tab w:val="clear" w:pos="10080"/>
          <w:tab w:val="left" w:pos="7560"/>
        </w:tabs>
        <w:ind w:right="0"/>
        <w:rPr>
          <w:rFonts w:ascii="Times New Roman" w:hAnsi="Times New Roman"/>
          <w:sz w:val="20"/>
          <w:szCs w:val="20"/>
        </w:rPr>
      </w:pPr>
      <w:r>
        <w:rPr>
          <w:rFonts w:ascii="Times New Roman" w:hAnsi="Times New Roman"/>
          <w:sz w:val="20"/>
          <w:szCs w:val="20"/>
        </w:rPr>
        <w:t>Provide a high viscosity bituminous material distributor that meets the requirements as specified</w:t>
      </w:r>
      <w:r w:rsidRPr="005D0863">
        <w:rPr>
          <w:rFonts w:ascii="Times New Roman" w:hAnsi="Times New Roman"/>
          <w:sz w:val="20"/>
          <w:szCs w:val="20"/>
        </w:rPr>
        <w:t xml:space="preserve"> in 1003.7</w:t>
      </w:r>
      <w:r w:rsidR="00444DF4">
        <w:rPr>
          <w:rFonts w:ascii="Times New Roman" w:hAnsi="Times New Roman"/>
          <w:sz w:val="20"/>
          <w:szCs w:val="20"/>
        </w:rPr>
        <w:t xml:space="preserve"> and the following:</w:t>
      </w:r>
    </w:p>
    <w:p w14:paraId="413F76DE" w14:textId="77777777" w:rsidR="00444DF4" w:rsidRDefault="005D0863" w:rsidP="006919B8">
      <w:pPr>
        <w:pStyle w:val="BodyText2"/>
        <w:numPr>
          <w:ilvl w:val="0"/>
          <w:numId w:val="39"/>
        </w:numPr>
        <w:tabs>
          <w:tab w:val="clear" w:pos="10080"/>
          <w:tab w:val="left" w:pos="7560"/>
        </w:tabs>
        <w:ind w:right="0"/>
        <w:rPr>
          <w:rFonts w:ascii="Times New Roman" w:hAnsi="Times New Roman"/>
          <w:sz w:val="20"/>
          <w:szCs w:val="20"/>
        </w:rPr>
      </w:pPr>
      <w:r>
        <w:rPr>
          <w:rFonts w:ascii="Times New Roman" w:hAnsi="Times New Roman"/>
          <w:sz w:val="20"/>
          <w:szCs w:val="20"/>
        </w:rPr>
        <w:t xml:space="preserve">Ensure the distributor is designed to </w:t>
      </w:r>
      <w:r w:rsidR="000C6386">
        <w:rPr>
          <w:rFonts w:ascii="Times New Roman" w:hAnsi="Times New Roman"/>
          <w:sz w:val="20"/>
          <w:szCs w:val="20"/>
        </w:rPr>
        <w:t>store, heat, mix, circulate, and apply high viscosity bituminous</w:t>
      </w:r>
      <w:r w:rsidRPr="005D0863">
        <w:rPr>
          <w:rFonts w:ascii="Times New Roman" w:hAnsi="Times New Roman"/>
          <w:sz w:val="20"/>
          <w:szCs w:val="20"/>
        </w:rPr>
        <w:t xml:space="preserve"> </w:t>
      </w:r>
      <w:r w:rsidR="000C6386">
        <w:rPr>
          <w:rFonts w:ascii="Times New Roman" w:hAnsi="Times New Roman"/>
          <w:sz w:val="20"/>
          <w:szCs w:val="20"/>
        </w:rPr>
        <w:t xml:space="preserve">material such as asphalt rubber binder as specified in </w:t>
      </w:r>
      <w:r w:rsidR="00444DF4">
        <w:rPr>
          <w:rFonts w:ascii="Times New Roman" w:hAnsi="Times New Roman"/>
          <w:sz w:val="20"/>
          <w:szCs w:val="20"/>
        </w:rPr>
        <w:t>902.07.02.</w:t>
      </w:r>
    </w:p>
    <w:p w14:paraId="2D7E085E" w14:textId="66B681FB" w:rsidR="00444DF4" w:rsidRDefault="000C6386" w:rsidP="006919B8">
      <w:pPr>
        <w:pStyle w:val="BodyText2"/>
        <w:numPr>
          <w:ilvl w:val="0"/>
          <w:numId w:val="39"/>
        </w:numPr>
        <w:tabs>
          <w:tab w:val="clear" w:pos="10080"/>
          <w:tab w:val="left" w:pos="7560"/>
        </w:tabs>
        <w:ind w:right="0"/>
        <w:rPr>
          <w:rFonts w:ascii="Times New Roman" w:hAnsi="Times New Roman"/>
          <w:sz w:val="20"/>
          <w:szCs w:val="20"/>
        </w:rPr>
      </w:pPr>
      <w:r>
        <w:rPr>
          <w:rFonts w:ascii="Times New Roman" w:hAnsi="Times New Roman"/>
          <w:sz w:val="20"/>
          <w:szCs w:val="20"/>
        </w:rPr>
        <w:t xml:space="preserve">Ensure the distributor is </w:t>
      </w:r>
      <w:r w:rsidR="005D0863" w:rsidRPr="005D0863">
        <w:rPr>
          <w:rFonts w:ascii="Times New Roman" w:hAnsi="Times New Roman"/>
          <w:sz w:val="20"/>
          <w:szCs w:val="20"/>
        </w:rPr>
        <w:t>equip</w:t>
      </w:r>
      <w:r>
        <w:rPr>
          <w:rFonts w:ascii="Times New Roman" w:hAnsi="Times New Roman"/>
          <w:sz w:val="20"/>
          <w:szCs w:val="20"/>
        </w:rPr>
        <w:t>ped</w:t>
      </w:r>
      <w:r w:rsidR="005D0863" w:rsidRPr="005D0863">
        <w:rPr>
          <w:rFonts w:ascii="Times New Roman" w:hAnsi="Times New Roman"/>
          <w:sz w:val="20"/>
          <w:szCs w:val="20"/>
        </w:rPr>
        <w:t xml:space="preserve"> with an internal heating device capable of heating the material evenly up to 218</w:t>
      </w:r>
      <w:r w:rsidR="005D0863" w:rsidRPr="005D0863">
        <w:rPr>
          <w:rFonts w:ascii="Times New Roman" w:hAnsi="Times New Roman"/>
          <w:sz w:val="20"/>
          <w:szCs w:val="20"/>
        </w:rPr>
        <w:sym w:font="Symbol" w:char="F0B0"/>
      </w:r>
      <w:r w:rsidR="005D0863" w:rsidRPr="005D0863">
        <w:rPr>
          <w:rFonts w:ascii="Times New Roman" w:hAnsi="Times New Roman"/>
          <w:sz w:val="20"/>
          <w:szCs w:val="20"/>
        </w:rPr>
        <w:t>C, (425</w:t>
      </w:r>
      <w:r w:rsidR="005D0863" w:rsidRPr="005D0863">
        <w:rPr>
          <w:rFonts w:ascii="Times New Roman" w:hAnsi="Times New Roman"/>
          <w:sz w:val="20"/>
          <w:szCs w:val="20"/>
        </w:rPr>
        <w:sym w:font="Symbol" w:char="F0B0"/>
      </w:r>
      <w:r w:rsidR="00A32C1F">
        <w:rPr>
          <w:rFonts w:ascii="Times New Roman" w:hAnsi="Times New Roman"/>
          <w:sz w:val="20"/>
          <w:szCs w:val="20"/>
        </w:rPr>
        <w:t xml:space="preserve"> F). Ensure the distributor is </w:t>
      </w:r>
      <w:r w:rsidR="00A32C1F" w:rsidRPr="005D0863">
        <w:rPr>
          <w:rFonts w:ascii="Times New Roman" w:hAnsi="Times New Roman"/>
          <w:sz w:val="20"/>
          <w:szCs w:val="20"/>
        </w:rPr>
        <w:t>equip</w:t>
      </w:r>
      <w:r w:rsidR="00A32C1F">
        <w:rPr>
          <w:rFonts w:ascii="Times New Roman" w:hAnsi="Times New Roman"/>
          <w:sz w:val="20"/>
          <w:szCs w:val="20"/>
        </w:rPr>
        <w:t>ped</w:t>
      </w:r>
      <w:r w:rsidR="00A32C1F" w:rsidRPr="005D0863">
        <w:rPr>
          <w:rFonts w:ascii="Times New Roman" w:hAnsi="Times New Roman"/>
          <w:sz w:val="20"/>
          <w:szCs w:val="20"/>
        </w:rPr>
        <w:t xml:space="preserve"> with</w:t>
      </w:r>
      <w:r w:rsidR="005D0863" w:rsidRPr="005D0863">
        <w:rPr>
          <w:rFonts w:ascii="Times New Roman" w:hAnsi="Times New Roman"/>
          <w:sz w:val="20"/>
          <w:szCs w:val="20"/>
        </w:rPr>
        <w:t xml:space="preserve"> an internal mixing unit capable of maintaining a proper mixture of asphalt cement</w:t>
      </w:r>
      <w:r w:rsidR="00A32C1F">
        <w:rPr>
          <w:rFonts w:ascii="Times New Roman" w:hAnsi="Times New Roman"/>
          <w:sz w:val="20"/>
          <w:szCs w:val="20"/>
        </w:rPr>
        <w:t>, polymer modifiers, additives and granulated rubber.</w:t>
      </w:r>
      <w:r w:rsidR="00A32C1F" w:rsidRPr="00A32C1F">
        <w:rPr>
          <w:rFonts w:ascii="Times New Roman" w:hAnsi="Times New Roman"/>
          <w:sz w:val="20"/>
          <w:szCs w:val="20"/>
        </w:rPr>
        <w:t xml:space="preserve"> </w:t>
      </w:r>
      <w:r w:rsidR="00A32C1F">
        <w:rPr>
          <w:rFonts w:ascii="Times New Roman" w:hAnsi="Times New Roman"/>
          <w:sz w:val="20"/>
          <w:szCs w:val="20"/>
        </w:rPr>
        <w:t xml:space="preserve">Ensure the distributor is </w:t>
      </w:r>
      <w:r w:rsidR="00A32C1F" w:rsidRPr="005D0863">
        <w:rPr>
          <w:rFonts w:ascii="Times New Roman" w:hAnsi="Times New Roman"/>
          <w:sz w:val="20"/>
          <w:szCs w:val="20"/>
        </w:rPr>
        <w:t>equip</w:t>
      </w:r>
      <w:r w:rsidR="00A32C1F">
        <w:rPr>
          <w:rFonts w:ascii="Times New Roman" w:hAnsi="Times New Roman"/>
          <w:sz w:val="20"/>
          <w:szCs w:val="20"/>
        </w:rPr>
        <w:t>ped</w:t>
      </w:r>
      <w:r w:rsidR="00A32C1F" w:rsidRPr="005D0863">
        <w:rPr>
          <w:rFonts w:ascii="Times New Roman" w:hAnsi="Times New Roman"/>
          <w:sz w:val="20"/>
          <w:szCs w:val="20"/>
        </w:rPr>
        <w:t xml:space="preserve"> with</w:t>
      </w:r>
      <w:r w:rsidR="00A32C1F">
        <w:rPr>
          <w:rFonts w:ascii="Times New Roman" w:hAnsi="Times New Roman"/>
          <w:sz w:val="20"/>
          <w:szCs w:val="20"/>
        </w:rPr>
        <w:t xml:space="preserve"> an</w:t>
      </w:r>
      <w:r w:rsidR="005D0863" w:rsidRPr="005D0863">
        <w:rPr>
          <w:rFonts w:ascii="Times New Roman" w:hAnsi="Times New Roman"/>
          <w:sz w:val="20"/>
          <w:szCs w:val="20"/>
        </w:rPr>
        <w:t xml:space="preserve"> adequate pump capacity to maintain a high rate of circulation in the tank and to spray the </w:t>
      </w:r>
      <w:r>
        <w:rPr>
          <w:rFonts w:ascii="Times New Roman" w:hAnsi="Times New Roman"/>
          <w:sz w:val="20"/>
          <w:szCs w:val="20"/>
        </w:rPr>
        <w:t>bituminous material</w:t>
      </w:r>
      <w:r w:rsidR="005D0863" w:rsidRPr="005D0863">
        <w:rPr>
          <w:rFonts w:ascii="Times New Roman" w:hAnsi="Times New Roman"/>
          <w:sz w:val="20"/>
          <w:szCs w:val="20"/>
        </w:rPr>
        <w:t xml:space="preserve"> at a viscosity of </w:t>
      </w:r>
      <w:r>
        <w:rPr>
          <w:rFonts w:ascii="Times New Roman" w:hAnsi="Times New Roman"/>
          <w:sz w:val="20"/>
          <w:szCs w:val="20"/>
        </w:rPr>
        <w:t xml:space="preserve">between </w:t>
      </w:r>
      <w:r w:rsidR="00A32C1F">
        <w:rPr>
          <w:rFonts w:ascii="Times New Roman" w:hAnsi="Times New Roman"/>
          <w:sz w:val="20"/>
          <w:szCs w:val="20"/>
        </w:rPr>
        <w:t xml:space="preserve">1,500 to 5,000 centipoise. Ensure the distributor is </w:t>
      </w:r>
      <w:r w:rsidR="00A32C1F" w:rsidRPr="005D0863">
        <w:rPr>
          <w:rFonts w:ascii="Times New Roman" w:hAnsi="Times New Roman"/>
          <w:sz w:val="20"/>
          <w:szCs w:val="20"/>
        </w:rPr>
        <w:t>equip</w:t>
      </w:r>
      <w:r w:rsidR="00A32C1F">
        <w:rPr>
          <w:rFonts w:ascii="Times New Roman" w:hAnsi="Times New Roman"/>
          <w:sz w:val="20"/>
          <w:szCs w:val="20"/>
        </w:rPr>
        <w:t>ped</w:t>
      </w:r>
      <w:r w:rsidR="00A32C1F" w:rsidRPr="005D0863">
        <w:rPr>
          <w:rFonts w:ascii="Times New Roman" w:hAnsi="Times New Roman"/>
          <w:sz w:val="20"/>
          <w:szCs w:val="20"/>
        </w:rPr>
        <w:t xml:space="preserve"> with</w:t>
      </w:r>
      <w:r w:rsidR="005D0863" w:rsidRPr="005D0863">
        <w:rPr>
          <w:rFonts w:ascii="Times New Roman" w:hAnsi="Times New Roman"/>
          <w:sz w:val="20"/>
          <w:szCs w:val="20"/>
        </w:rPr>
        <w:t xml:space="preserve"> adequate pressure devices and suitable manifolds to provide constant positive cut-off to pre</w:t>
      </w:r>
      <w:r w:rsidR="00444DF4">
        <w:rPr>
          <w:rFonts w:ascii="Times New Roman" w:hAnsi="Times New Roman"/>
          <w:sz w:val="20"/>
          <w:szCs w:val="20"/>
        </w:rPr>
        <w:t>vent dripping from the nozzles.</w:t>
      </w:r>
    </w:p>
    <w:p w14:paraId="44D1872C" w14:textId="3A141FCB" w:rsidR="005D0863" w:rsidRDefault="000C6386" w:rsidP="006919B8">
      <w:pPr>
        <w:pStyle w:val="BodyText2"/>
        <w:numPr>
          <w:ilvl w:val="0"/>
          <w:numId w:val="39"/>
        </w:numPr>
        <w:tabs>
          <w:tab w:val="clear" w:pos="10080"/>
          <w:tab w:val="left" w:pos="7560"/>
        </w:tabs>
        <w:ind w:right="0"/>
        <w:rPr>
          <w:rFonts w:ascii="Times New Roman" w:hAnsi="Times New Roman"/>
          <w:sz w:val="20"/>
          <w:szCs w:val="20"/>
        </w:rPr>
      </w:pPr>
      <w:r>
        <w:rPr>
          <w:rFonts w:ascii="Times New Roman" w:hAnsi="Times New Roman"/>
          <w:sz w:val="20"/>
          <w:szCs w:val="20"/>
        </w:rPr>
        <w:t>Ensure</w:t>
      </w:r>
      <w:r w:rsidR="005D0863" w:rsidRPr="005D0863">
        <w:rPr>
          <w:rFonts w:ascii="Times New Roman" w:hAnsi="Times New Roman"/>
          <w:sz w:val="20"/>
          <w:szCs w:val="20"/>
        </w:rPr>
        <w:t xml:space="preserve"> the </w:t>
      </w:r>
      <w:r>
        <w:rPr>
          <w:rFonts w:ascii="Times New Roman" w:hAnsi="Times New Roman"/>
          <w:sz w:val="20"/>
          <w:szCs w:val="20"/>
        </w:rPr>
        <w:t>d</w:t>
      </w:r>
      <w:r w:rsidR="005D0863" w:rsidRPr="005D0863">
        <w:rPr>
          <w:rFonts w:ascii="Times New Roman" w:hAnsi="Times New Roman"/>
          <w:sz w:val="20"/>
          <w:szCs w:val="20"/>
        </w:rPr>
        <w:t xml:space="preserve">istributor </w:t>
      </w:r>
      <w:r>
        <w:rPr>
          <w:rFonts w:ascii="Times New Roman" w:hAnsi="Times New Roman"/>
          <w:sz w:val="20"/>
          <w:szCs w:val="20"/>
        </w:rPr>
        <w:t>has</w:t>
      </w:r>
      <w:r w:rsidR="005D0863" w:rsidRPr="005D0863">
        <w:rPr>
          <w:rFonts w:ascii="Times New Roman" w:hAnsi="Times New Roman"/>
          <w:sz w:val="20"/>
          <w:szCs w:val="20"/>
        </w:rPr>
        <w:t xml:space="preserve"> an electronically controlled computerized compensation unit for controlling application rates at various width and speed changes.  </w:t>
      </w:r>
      <w:r>
        <w:rPr>
          <w:rFonts w:ascii="Times New Roman" w:hAnsi="Times New Roman"/>
          <w:sz w:val="20"/>
          <w:szCs w:val="20"/>
        </w:rPr>
        <w:t xml:space="preserve">Ensure the </w:t>
      </w:r>
      <w:r w:rsidR="005D0863" w:rsidRPr="005D0863">
        <w:rPr>
          <w:rFonts w:ascii="Times New Roman" w:hAnsi="Times New Roman"/>
          <w:sz w:val="20"/>
          <w:szCs w:val="20"/>
        </w:rPr>
        <w:t xml:space="preserve">distributer </w:t>
      </w:r>
      <w:r>
        <w:rPr>
          <w:rFonts w:ascii="Times New Roman" w:hAnsi="Times New Roman"/>
          <w:sz w:val="20"/>
          <w:szCs w:val="20"/>
        </w:rPr>
        <w:t>has</w:t>
      </w:r>
      <w:r w:rsidR="005D0863" w:rsidRPr="005D0863">
        <w:rPr>
          <w:rFonts w:ascii="Times New Roman" w:hAnsi="Times New Roman"/>
          <w:sz w:val="20"/>
          <w:szCs w:val="20"/>
        </w:rPr>
        <w:t xml:space="preserve"> electronic controls and a digital read out installed and operated from the inside </w:t>
      </w:r>
      <w:r w:rsidR="00444DF4">
        <w:rPr>
          <w:rFonts w:ascii="Times New Roman" w:hAnsi="Times New Roman"/>
          <w:sz w:val="20"/>
          <w:szCs w:val="20"/>
        </w:rPr>
        <w:t>of the cab of the distributor.</w:t>
      </w:r>
    </w:p>
    <w:p w14:paraId="353B69B8" w14:textId="77777777" w:rsidR="005D0863" w:rsidRPr="006919B8" w:rsidRDefault="005D0863" w:rsidP="00150F88">
      <w:pPr>
        <w:pStyle w:val="BodyText2"/>
        <w:tabs>
          <w:tab w:val="clear" w:pos="10080"/>
          <w:tab w:val="left" w:pos="7560"/>
        </w:tabs>
        <w:ind w:right="0"/>
        <w:rPr>
          <w:rFonts w:ascii="Times New Roman" w:hAnsi="Times New Roman"/>
          <w:sz w:val="20"/>
          <w:szCs w:val="20"/>
        </w:rPr>
      </w:pPr>
    </w:p>
    <w:p w14:paraId="4EE76A5C" w14:textId="304314F3" w:rsidR="009F0081" w:rsidRPr="009F0081" w:rsidRDefault="00204560" w:rsidP="009F0081">
      <w:pPr>
        <w:autoSpaceDE w:val="0"/>
        <w:autoSpaceDN w:val="0"/>
        <w:adjustRightInd w:val="0"/>
        <w:snapToGrid w:val="0"/>
        <w:rPr>
          <w:b/>
          <w:color w:val="000000"/>
          <w:sz w:val="20"/>
          <w:szCs w:val="20"/>
        </w:rPr>
      </w:pPr>
      <w:r>
        <w:rPr>
          <w:b/>
          <w:color w:val="000000"/>
          <w:sz w:val="20"/>
          <w:szCs w:val="20"/>
        </w:rPr>
        <w:t>1012.07</w:t>
      </w:r>
      <w:r w:rsidR="009F0081" w:rsidRPr="009F0081">
        <w:rPr>
          <w:b/>
          <w:color w:val="000000"/>
          <w:sz w:val="20"/>
          <w:szCs w:val="20"/>
        </w:rPr>
        <w:t xml:space="preserve"> Aggregate Chip Spreader</w:t>
      </w:r>
    </w:p>
    <w:p w14:paraId="1EE837FF" w14:textId="518B52D1" w:rsidR="009F0081" w:rsidRPr="009F0081" w:rsidRDefault="009F0081" w:rsidP="009F0081">
      <w:pPr>
        <w:jc w:val="both"/>
        <w:rPr>
          <w:sz w:val="20"/>
          <w:szCs w:val="20"/>
        </w:rPr>
      </w:pPr>
      <w:r w:rsidRPr="009F0081">
        <w:rPr>
          <w:sz w:val="20"/>
          <w:szCs w:val="20"/>
        </w:rPr>
        <w:t xml:space="preserve">Ensure that the unit is hydrostatically driven and self-propelled, and equipped with a hydraulically controlled variable adjustable head that is capable of spreading stone in widths from 4.5 to 18 feet. Ensure the spreader is mounted on pneumatic tires, and capable of applying the stone on the road surface in a manner that the tires do not contact the road surface until after the stone has been applied. Equip the unit with an electronic radar type sensor used to measure ground speed and will automatically adjust the stone application rate depending on width of application and the speed of chip spreader.  Ensure that the unit is able to apply stone </w:t>
      </w:r>
      <w:r w:rsidR="004D0902" w:rsidRPr="009F0081">
        <w:rPr>
          <w:sz w:val="20"/>
          <w:szCs w:val="20"/>
        </w:rPr>
        <w:t>on grades</w:t>
      </w:r>
      <w:r w:rsidRPr="009F0081">
        <w:rPr>
          <w:sz w:val="20"/>
          <w:szCs w:val="20"/>
        </w:rPr>
        <w:t xml:space="preserve"> from </w:t>
      </w:r>
      <w:r w:rsidR="006F683B">
        <w:rPr>
          <w:sz w:val="20"/>
          <w:szCs w:val="20"/>
        </w:rPr>
        <w:t>zero to six percent</w:t>
      </w:r>
      <w:r w:rsidRPr="009F0081">
        <w:rPr>
          <w:sz w:val="20"/>
          <w:szCs w:val="20"/>
        </w:rPr>
        <w:t xml:space="preserve">.  Equip the unit with an integral hopper with a minimum capacity of 5 tons of stone filled by trucks in a </w:t>
      </w:r>
      <w:r w:rsidR="006F683B" w:rsidRPr="009F0081">
        <w:rPr>
          <w:sz w:val="20"/>
          <w:szCs w:val="20"/>
        </w:rPr>
        <w:t>manner that</w:t>
      </w:r>
      <w:r w:rsidRPr="009F0081">
        <w:rPr>
          <w:sz w:val="20"/>
          <w:szCs w:val="20"/>
        </w:rPr>
        <w:t xml:space="preserve"> ensures that the truck tires never come in contact with asphalt treated road surfaces until the </w:t>
      </w:r>
      <w:r w:rsidR="004F77DA">
        <w:rPr>
          <w:sz w:val="20"/>
          <w:szCs w:val="20"/>
        </w:rPr>
        <w:t>aggregate</w:t>
      </w:r>
      <w:r w:rsidR="004F77DA" w:rsidRPr="009F0081">
        <w:rPr>
          <w:sz w:val="20"/>
          <w:szCs w:val="20"/>
        </w:rPr>
        <w:t xml:space="preserve"> </w:t>
      </w:r>
      <w:r w:rsidRPr="009F0081">
        <w:rPr>
          <w:sz w:val="20"/>
          <w:szCs w:val="20"/>
        </w:rPr>
        <w:t xml:space="preserve">has been properly applied.  To maintain constant </w:t>
      </w:r>
      <w:r w:rsidR="004F77DA">
        <w:rPr>
          <w:sz w:val="20"/>
          <w:szCs w:val="20"/>
        </w:rPr>
        <w:t>aggregate</w:t>
      </w:r>
      <w:r w:rsidR="004F77DA" w:rsidRPr="009F0081">
        <w:rPr>
          <w:sz w:val="20"/>
          <w:szCs w:val="20"/>
        </w:rPr>
        <w:t xml:space="preserve"> </w:t>
      </w:r>
      <w:r w:rsidRPr="009F0081">
        <w:rPr>
          <w:sz w:val="20"/>
          <w:szCs w:val="20"/>
        </w:rPr>
        <w:t xml:space="preserve">application, </w:t>
      </w:r>
      <w:r w:rsidR="008B202C">
        <w:rPr>
          <w:sz w:val="20"/>
          <w:szCs w:val="20"/>
        </w:rPr>
        <w:t xml:space="preserve">ensure the unit is equipped with </w:t>
      </w:r>
      <w:r w:rsidRPr="009F0081">
        <w:rPr>
          <w:sz w:val="20"/>
          <w:szCs w:val="20"/>
        </w:rPr>
        <w:t xml:space="preserve">a self-locking truck hitch </w:t>
      </w:r>
      <w:r w:rsidR="008B202C">
        <w:rPr>
          <w:sz w:val="20"/>
          <w:szCs w:val="20"/>
        </w:rPr>
        <w:t>to</w:t>
      </w:r>
      <w:r w:rsidR="008B202C" w:rsidRPr="009F0081">
        <w:rPr>
          <w:sz w:val="20"/>
          <w:szCs w:val="20"/>
        </w:rPr>
        <w:t xml:space="preserve"> </w:t>
      </w:r>
      <w:r w:rsidRPr="009F0081">
        <w:rPr>
          <w:sz w:val="20"/>
          <w:szCs w:val="20"/>
        </w:rPr>
        <w:t xml:space="preserve">permit towing of aggregate trucks without stopping the chip spreader and </w:t>
      </w:r>
      <w:r w:rsidR="008B202C">
        <w:rPr>
          <w:sz w:val="20"/>
          <w:szCs w:val="20"/>
        </w:rPr>
        <w:t xml:space="preserve">ensure the hitch is </w:t>
      </w:r>
      <w:r w:rsidRPr="009F0081">
        <w:rPr>
          <w:sz w:val="20"/>
          <w:szCs w:val="20"/>
        </w:rPr>
        <w:t xml:space="preserve">capable of maintaining positive engagement over irregular terrain. </w:t>
      </w:r>
    </w:p>
    <w:p w14:paraId="162FCBAA" w14:textId="77777777" w:rsidR="009F0081" w:rsidRDefault="009F0081" w:rsidP="00150F88">
      <w:pPr>
        <w:pStyle w:val="BodyText2"/>
        <w:tabs>
          <w:tab w:val="clear" w:pos="10080"/>
          <w:tab w:val="left" w:pos="7560"/>
        </w:tabs>
        <w:ind w:right="0"/>
        <w:rPr>
          <w:rFonts w:ascii="Times New Roman" w:hAnsi="Times New Roman"/>
          <w:caps/>
          <w:sz w:val="20"/>
          <w:szCs w:val="20"/>
        </w:rPr>
      </w:pPr>
    </w:p>
    <w:sectPr w:rsidR="009F0081" w:rsidSect="00150F88">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606E"/>
    <w:multiLevelType w:val="hybridMultilevel"/>
    <w:tmpl w:val="60FAF11E"/>
    <w:lvl w:ilvl="0" w:tplc="15B2CE08">
      <w:start w:val="1"/>
      <w:numFmt w:val="decimal"/>
      <w:lvlText w:val="%1."/>
      <w:lvlJc w:val="left"/>
      <w:pPr>
        <w:ind w:left="126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1071602"/>
    <w:multiLevelType w:val="multilevel"/>
    <w:tmpl w:val="D9529D14"/>
    <w:lvl w:ilvl="0">
      <w:start w:val="423"/>
      <w:numFmt w:val="decimal"/>
      <w:lvlText w:val="%1"/>
      <w:lvlJc w:val="left"/>
      <w:pPr>
        <w:ind w:left="570" w:hanging="570"/>
      </w:pPr>
      <w:rPr>
        <w:rFonts w:hint="default"/>
      </w:rPr>
    </w:lvl>
    <w:lvl w:ilvl="1">
      <w:start w:val="3"/>
      <w:numFmt w:val="decimalZero"/>
      <w:lvlText w:val="%1.%2"/>
      <w:lvlJc w:val="left"/>
      <w:pPr>
        <w:ind w:left="570" w:hanging="57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FC4456"/>
    <w:multiLevelType w:val="hybridMultilevel"/>
    <w:tmpl w:val="B54EE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517F0F"/>
    <w:multiLevelType w:val="hybridMultilevel"/>
    <w:tmpl w:val="51FC88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59250A8"/>
    <w:multiLevelType w:val="hybridMultilevel"/>
    <w:tmpl w:val="966AF8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9304FA"/>
    <w:multiLevelType w:val="hybridMultilevel"/>
    <w:tmpl w:val="E7460984"/>
    <w:lvl w:ilvl="0" w:tplc="21CCFD8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805726"/>
    <w:multiLevelType w:val="hybridMultilevel"/>
    <w:tmpl w:val="C2E44D7E"/>
    <w:lvl w:ilvl="0" w:tplc="F39C51C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636E30"/>
    <w:multiLevelType w:val="multilevel"/>
    <w:tmpl w:val="F2A89C0C"/>
    <w:lvl w:ilvl="0">
      <w:start w:val="1"/>
      <w:numFmt w:val="upperLetter"/>
      <w:lvlText w:val="%1"/>
      <w:lvlJc w:val="left"/>
      <w:pPr>
        <w:ind w:left="825" w:hanging="825"/>
      </w:pPr>
      <w:rPr>
        <w:rFonts w:eastAsia="Times New Roman" w:hint="default"/>
        <w:b w:val="0"/>
      </w:rPr>
    </w:lvl>
    <w:lvl w:ilvl="1">
      <w:start w:val="3"/>
      <w:numFmt w:val="decimalZero"/>
      <w:lvlText w:val="%1.%2"/>
      <w:lvlJc w:val="left"/>
      <w:pPr>
        <w:ind w:left="825" w:hanging="825"/>
      </w:pPr>
      <w:rPr>
        <w:rFonts w:eastAsia="Times New Roman" w:hint="default"/>
        <w:b w:val="0"/>
      </w:rPr>
    </w:lvl>
    <w:lvl w:ilvl="2">
      <w:start w:val="1"/>
      <w:numFmt w:val="decimalZero"/>
      <w:lvlText w:val="%1.%2.%3"/>
      <w:lvlJc w:val="left"/>
      <w:pPr>
        <w:ind w:left="825" w:hanging="825"/>
      </w:pPr>
      <w:rPr>
        <w:rFonts w:eastAsia="Times New Roman" w:hint="default"/>
        <w:b w:val="0"/>
      </w:rPr>
    </w:lvl>
    <w:lvl w:ilvl="3">
      <w:start w:val="1"/>
      <w:numFmt w:val="decimal"/>
      <w:lvlText w:val="%1.%2.%3.%4"/>
      <w:lvlJc w:val="left"/>
      <w:pPr>
        <w:ind w:left="825" w:hanging="825"/>
      </w:pPr>
      <w:rPr>
        <w:rFonts w:eastAsia="Times New Roman" w:hint="default"/>
        <w:b w:val="0"/>
      </w:rPr>
    </w:lvl>
    <w:lvl w:ilvl="4">
      <w:start w:val="1"/>
      <w:numFmt w:val="decimal"/>
      <w:lvlText w:val="%1.%2.%3.%4.%5"/>
      <w:lvlJc w:val="left"/>
      <w:pPr>
        <w:ind w:left="825" w:hanging="825"/>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080" w:hanging="108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440" w:hanging="1440"/>
      </w:pPr>
      <w:rPr>
        <w:rFonts w:eastAsia="Times New Roman" w:hint="default"/>
        <w:b w:val="0"/>
      </w:rPr>
    </w:lvl>
  </w:abstractNum>
  <w:abstractNum w:abstractNumId="8" w15:restartNumberingAfterBreak="0">
    <w:nsid w:val="17124820"/>
    <w:multiLevelType w:val="hybridMultilevel"/>
    <w:tmpl w:val="8F844440"/>
    <w:lvl w:ilvl="0" w:tplc="60F4FAE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985571"/>
    <w:multiLevelType w:val="hybridMultilevel"/>
    <w:tmpl w:val="21BCA8A2"/>
    <w:lvl w:ilvl="0" w:tplc="E0D6F54C">
      <w:start w:val="6"/>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1ADC2C64"/>
    <w:multiLevelType w:val="hybridMultilevel"/>
    <w:tmpl w:val="C73CC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4C6225"/>
    <w:multiLevelType w:val="hybridMultilevel"/>
    <w:tmpl w:val="AECAFF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584378"/>
    <w:multiLevelType w:val="hybridMultilevel"/>
    <w:tmpl w:val="84ECF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4021B"/>
    <w:multiLevelType w:val="hybridMultilevel"/>
    <w:tmpl w:val="A4968D90"/>
    <w:lvl w:ilvl="0" w:tplc="597EADDA">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B52CDC"/>
    <w:multiLevelType w:val="hybridMultilevel"/>
    <w:tmpl w:val="B3008BDE"/>
    <w:lvl w:ilvl="0" w:tplc="21CCFD8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F4551E2"/>
    <w:multiLevelType w:val="hybridMultilevel"/>
    <w:tmpl w:val="2EF84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FC41C8"/>
    <w:multiLevelType w:val="hybridMultilevel"/>
    <w:tmpl w:val="895AD4F2"/>
    <w:lvl w:ilvl="0" w:tplc="60F4FAE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296C44"/>
    <w:multiLevelType w:val="hybridMultilevel"/>
    <w:tmpl w:val="6CD0FDC4"/>
    <w:lvl w:ilvl="0" w:tplc="21CCFD8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6B93814"/>
    <w:multiLevelType w:val="hybridMultilevel"/>
    <w:tmpl w:val="551EE74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BC430E"/>
    <w:multiLevelType w:val="hybridMultilevel"/>
    <w:tmpl w:val="833E70A2"/>
    <w:lvl w:ilvl="0" w:tplc="567E7F3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ABD4EAF"/>
    <w:multiLevelType w:val="multilevel"/>
    <w:tmpl w:val="D108D576"/>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2B6B5035"/>
    <w:multiLevelType w:val="hybridMultilevel"/>
    <w:tmpl w:val="9BEC5756"/>
    <w:lvl w:ilvl="0" w:tplc="60F4FAE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1E55ED9"/>
    <w:multiLevelType w:val="hybridMultilevel"/>
    <w:tmpl w:val="45F2C262"/>
    <w:lvl w:ilvl="0" w:tplc="D3B453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603437"/>
    <w:multiLevelType w:val="hybridMultilevel"/>
    <w:tmpl w:val="DB4A3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ED30C7"/>
    <w:multiLevelType w:val="hybridMultilevel"/>
    <w:tmpl w:val="13DC377A"/>
    <w:lvl w:ilvl="0" w:tplc="79A4F3C2">
      <w:start w:val="1"/>
      <w:numFmt w:val="decimal"/>
      <w:lvlText w:val="%1."/>
      <w:lvlJc w:val="left"/>
      <w:pPr>
        <w:ind w:left="810" w:hanging="360"/>
      </w:pPr>
      <w:rPr>
        <w:b/>
      </w:rPr>
    </w:lvl>
    <w:lvl w:ilvl="1" w:tplc="F71C955C">
      <w:start w:val="1"/>
      <w:numFmt w:val="lowerLetter"/>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FB4CB6"/>
    <w:multiLevelType w:val="hybridMultilevel"/>
    <w:tmpl w:val="84CAB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D72F6F"/>
    <w:multiLevelType w:val="hybridMultilevel"/>
    <w:tmpl w:val="F6DA8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DE773B"/>
    <w:multiLevelType w:val="hybridMultilevel"/>
    <w:tmpl w:val="FDF67F68"/>
    <w:lvl w:ilvl="0" w:tplc="02D0354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B94425"/>
    <w:multiLevelType w:val="hybridMultilevel"/>
    <w:tmpl w:val="D08AB39C"/>
    <w:lvl w:ilvl="0" w:tplc="295C05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AAE7351"/>
    <w:multiLevelType w:val="hybridMultilevel"/>
    <w:tmpl w:val="AEE04CDC"/>
    <w:lvl w:ilvl="0" w:tplc="15B2CE0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3DDF4A74"/>
    <w:multiLevelType w:val="hybridMultilevel"/>
    <w:tmpl w:val="34F4C8C2"/>
    <w:lvl w:ilvl="0" w:tplc="60F4FAE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9E303B"/>
    <w:multiLevelType w:val="hybridMultilevel"/>
    <w:tmpl w:val="DF1E1484"/>
    <w:lvl w:ilvl="0" w:tplc="60F4FAEA">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160F5D"/>
    <w:multiLevelType w:val="hybridMultilevel"/>
    <w:tmpl w:val="19F052F2"/>
    <w:lvl w:ilvl="0" w:tplc="F39C51C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955D3B"/>
    <w:multiLevelType w:val="hybridMultilevel"/>
    <w:tmpl w:val="731A310E"/>
    <w:lvl w:ilvl="0" w:tplc="4A7AAC64">
      <w:start w:val="2"/>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4923D9B"/>
    <w:multiLevelType w:val="hybridMultilevel"/>
    <w:tmpl w:val="06A8CB3E"/>
    <w:lvl w:ilvl="0" w:tplc="04CE9A9A">
      <w:start w:val="1"/>
      <w:numFmt w:val="decimal"/>
      <w:lvlText w:val="%1."/>
      <w:lvlJc w:val="left"/>
      <w:pPr>
        <w:ind w:left="1269" w:hanging="405"/>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5" w15:restartNumberingAfterBreak="0">
    <w:nsid w:val="5AE53CAB"/>
    <w:multiLevelType w:val="hybridMultilevel"/>
    <w:tmpl w:val="6D4C7B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C10E4D"/>
    <w:multiLevelType w:val="hybridMultilevel"/>
    <w:tmpl w:val="81D42726"/>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7" w15:restartNumberingAfterBreak="0">
    <w:nsid w:val="62C328D6"/>
    <w:multiLevelType w:val="hybridMultilevel"/>
    <w:tmpl w:val="BB7650C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8" w15:restartNumberingAfterBreak="0">
    <w:nsid w:val="636F5552"/>
    <w:multiLevelType w:val="hybridMultilevel"/>
    <w:tmpl w:val="A140BE68"/>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9" w15:restartNumberingAfterBreak="0">
    <w:nsid w:val="65966968"/>
    <w:multiLevelType w:val="hybridMultilevel"/>
    <w:tmpl w:val="B00C52A4"/>
    <w:lvl w:ilvl="0" w:tplc="80907E70">
      <w:start w:val="1"/>
      <w:numFmt w:val="decimal"/>
      <w:lvlText w:val="%1."/>
      <w:lvlJc w:val="left"/>
      <w:pPr>
        <w:ind w:left="1080" w:hanging="360"/>
      </w:pPr>
      <w:rPr>
        <w:rFonts w:hint="default"/>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7003F2C"/>
    <w:multiLevelType w:val="hybridMultilevel"/>
    <w:tmpl w:val="5FEE9F9A"/>
    <w:lvl w:ilvl="0" w:tplc="F39C51C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02B7DA3"/>
    <w:multiLevelType w:val="hybridMultilevel"/>
    <w:tmpl w:val="342002A2"/>
    <w:lvl w:ilvl="0" w:tplc="931AC7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724994"/>
    <w:multiLevelType w:val="hybridMultilevel"/>
    <w:tmpl w:val="D8E8B892"/>
    <w:lvl w:ilvl="0" w:tplc="8E76B3DC">
      <w:start w:val="1"/>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15:restartNumberingAfterBreak="0">
    <w:nsid w:val="7A5D17E0"/>
    <w:multiLevelType w:val="hybridMultilevel"/>
    <w:tmpl w:val="58E848F8"/>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num w:numId="1">
    <w:abstractNumId w:val="3"/>
  </w:num>
  <w:num w:numId="2">
    <w:abstractNumId w:val="4"/>
  </w:num>
  <w:num w:numId="3">
    <w:abstractNumId w:val="10"/>
  </w:num>
  <w:num w:numId="4">
    <w:abstractNumId w:val="12"/>
  </w:num>
  <w:num w:numId="5">
    <w:abstractNumId w:val="16"/>
  </w:num>
  <w:num w:numId="6">
    <w:abstractNumId w:val="40"/>
  </w:num>
  <w:num w:numId="7">
    <w:abstractNumId w:val="32"/>
  </w:num>
  <w:num w:numId="8">
    <w:abstractNumId w:val="25"/>
  </w:num>
  <w:num w:numId="9">
    <w:abstractNumId w:val="22"/>
  </w:num>
  <w:num w:numId="10">
    <w:abstractNumId w:val="41"/>
  </w:num>
  <w:num w:numId="11">
    <w:abstractNumId w:val="35"/>
  </w:num>
  <w:num w:numId="12">
    <w:abstractNumId w:val="27"/>
  </w:num>
  <w:num w:numId="13">
    <w:abstractNumId w:val="42"/>
  </w:num>
  <w:num w:numId="14">
    <w:abstractNumId w:val="18"/>
  </w:num>
  <w:num w:numId="15">
    <w:abstractNumId w:val="36"/>
  </w:num>
  <w:num w:numId="16">
    <w:abstractNumId w:val="26"/>
  </w:num>
  <w:num w:numId="17">
    <w:abstractNumId w:val="8"/>
  </w:num>
  <w:num w:numId="18">
    <w:abstractNumId w:val="21"/>
  </w:num>
  <w:num w:numId="19">
    <w:abstractNumId w:val="30"/>
  </w:num>
  <w:num w:numId="20">
    <w:abstractNumId w:val="6"/>
  </w:num>
  <w:num w:numId="21">
    <w:abstractNumId w:val="31"/>
  </w:num>
  <w:num w:numId="22">
    <w:abstractNumId w:val="15"/>
  </w:num>
  <w:num w:numId="23">
    <w:abstractNumId w:val="23"/>
  </w:num>
  <w:num w:numId="24">
    <w:abstractNumId w:val="2"/>
  </w:num>
  <w:num w:numId="25">
    <w:abstractNumId w:val="43"/>
  </w:num>
  <w:num w:numId="26">
    <w:abstractNumId w:val="7"/>
  </w:num>
  <w:num w:numId="27">
    <w:abstractNumId w:val="1"/>
  </w:num>
  <w:num w:numId="28">
    <w:abstractNumId w:val="17"/>
  </w:num>
  <w:num w:numId="29">
    <w:abstractNumId w:val="34"/>
  </w:num>
  <w:num w:numId="30">
    <w:abstractNumId w:val="33"/>
  </w:num>
  <w:num w:numId="31">
    <w:abstractNumId w:val="9"/>
  </w:num>
  <w:num w:numId="32">
    <w:abstractNumId w:val="14"/>
  </w:num>
  <w:num w:numId="33">
    <w:abstractNumId w:val="20"/>
  </w:num>
  <w:num w:numId="34">
    <w:abstractNumId w:val="39"/>
  </w:num>
  <w:num w:numId="35">
    <w:abstractNumId w:val="19"/>
  </w:num>
  <w:num w:numId="36">
    <w:abstractNumId w:val="37"/>
  </w:num>
  <w:num w:numId="37">
    <w:abstractNumId w:val="29"/>
  </w:num>
  <w:num w:numId="38">
    <w:abstractNumId w:val="0"/>
  </w:num>
  <w:num w:numId="39">
    <w:abstractNumId w:val="11"/>
  </w:num>
  <w:num w:numId="40">
    <w:abstractNumId w:val="5"/>
  </w:num>
  <w:num w:numId="41">
    <w:abstractNumId w:val="13"/>
  </w:num>
  <w:num w:numId="42">
    <w:abstractNumId w:val="28"/>
  </w:num>
  <w:num w:numId="43">
    <w:abstractNumId w:val="24"/>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1B5"/>
    <w:rsid w:val="00015483"/>
    <w:rsid w:val="00023CE8"/>
    <w:rsid w:val="00041FCE"/>
    <w:rsid w:val="00044788"/>
    <w:rsid w:val="000454A9"/>
    <w:rsid w:val="00046094"/>
    <w:rsid w:val="00065DA9"/>
    <w:rsid w:val="00067A88"/>
    <w:rsid w:val="00073005"/>
    <w:rsid w:val="000A566F"/>
    <w:rsid w:val="000B31A1"/>
    <w:rsid w:val="000B5FD8"/>
    <w:rsid w:val="000C54D7"/>
    <w:rsid w:val="000C6386"/>
    <w:rsid w:val="000D3A14"/>
    <w:rsid w:val="000F15E4"/>
    <w:rsid w:val="0010657C"/>
    <w:rsid w:val="0011001E"/>
    <w:rsid w:val="00114874"/>
    <w:rsid w:val="00120998"/>
    <w:rsid w:val="001256CD"/>
    <w:rsid w:val="001259E5"/>
    <w:rsid w:val="00145BCF"/>
    <w:rsid w:val="001470BC"/>
    <w:rsid w:val="00150F88"/>
    <w:rsid w:val="001616EB"/>
    <w:rsid w:val="00174802"/>
    <w:rsid w:val="0019327E"/>
    <w:rsid w:val="00193BC7"/>
    <w:rsid w:val="00196D98"/>
    <w:rsid w:val="001A0AD6"/>
    <w:rsid w:val="001A3C54"/>
    <w:rsid w:val="001C04FA"/>
    <w:rsid w:val="001C48B0"/>
    <w:rsid w:val="001C65AA"/>
    <w:rsid w:val="001C6FE3"/>
    <w:rsid w:val="001F1AFB"/>
    <w:rsid w:val="00200452"/>
    <w:rsid w:val="00201C11"/>
    <w:rsid w:val="0020230E"/>
    <w:rsid w:val="00203128"/>
    <w:rsid w:val="00204560"/>
    <w:rsid w:val="00211DBF"/>
    <w:rsid w:val="0021379F"/>
    <w:rsid w:val="002138E3"/>
    <w:rsid w:val="0021421D"/>
    <w:rsid w:val="00216824"/>
    <w:rsid w:val="00230BD5"/>
    <w:rsid w:val="00234521"/>
    <w:rsid w:val="0024240A"/>
    <w:rsid w:val="00246692"/>
    <w:rsid w:val="002557B4"/>
    <w:rsid w:val="00262971"/>
    <w:rsid w:val="00265B64"/>
    <w:rsid w:val="00281747"/>
    <w:rsid w:val="0028402F"/>
    <w:rsid w:val="002911C3"/>
    <w:rsid w:val="002A00E5"/>
    <w:rsid w:val="002A0B19"/>
    <w:rsid w:val="002A604C"/>
    <w:rsid w:val="002C17BB"/>
    <w:rsid w:val="002D25A1"/>
    <w:rsid w:val="002F0CF6"/>
    <w:rsid w:val="00310549"/>
    <w:rsid w:val="00317E0F"/>
    <w:rsid w:val="00332606"/>
    <w:rsid w:val="00347756"/>
    <w:rsid w:val="0035146B"/>
    <w:rsid w:val="00355D01"/>
    <w:rsid w:val="00372FB5"/>
    <w:rsid w:val="00377F16"/>
    <w:rsid w:val="0038075D"/>
    <w:rsid w:val="00384A10"/>
    <w:rsid w:val="00385D8A"/>
    <w:rsid w:val="0039080A"/>
    <w:rsid w:val="0039460E"/>
    <w:rsid w:val="00397342"/>
    <w:rsid w:val="003A3088"/>
    <w:rsid w:val="003A673E"/>
    <w:rsid w:val="003B0807"/>
    <w:rsid w:val="003B4EF0"/>
    <w:rsid w:val="003B616A"/>
    <w:rsid w:val="003C3AB5"/>
    <w:rsid w:val="003D02C1"/>
    <w:rsid w:val="003D05CE"/>
    <w:rsid w:val="003D5580"/>
    <w:rsid w:val="003D56F2"/>
    <w:rsid w:val="003D5D94"/>
    <w:rsid w:val="003F21C5"/>
    <w:rsid w:val="00402123"/>
    <w:rsid w:val="00402E29"/>
    <w:rsid w:val="0040398D"/>
    <w:rsid w:val="00414EC0"/>
    <w:rsid w:val="00431795"/>
    <w:rsid w:val="00437044"/>
    <w:rsid w:val="00444DF4"/>
    <w:rsid w:val="00444FE7"/>
    <w:rsid w:val="00446020"/>
    <w:rsid w:val="00452745"/>
    <w:rsid w:val="00457514"/>
    <w:rsid w:val="00457E6F"/>
    <w:rsid w:val="0046666C"/>
    <w:rsid w:val="004773B5"/>
    <w:rsid w:val="00482C0E"/>
    <w:rsid w:val="00484AA1"/>
    <w:rsid w:val="00497409"/>
    <w:rsid w:val="00497C88"/>
    <w:rsid w:val="004B3982"/>
    <w:rsid w:val="004B3BEE"/>
    <w:rsid w:val="004B5A71"/>
    <w:rsid w:val="004C6436"/>
    <w:rsid w:val="004D0902"/>
    <w:rsid w:val="004D3D71"/>
    <w:rsid w:val="004D7CDE"/>
    <w:rsid w:val="004F5FBB"/>
    <w:rsid w:val="004F77DA"/>
    <w:rsid w:val="00500736"/>
    <w:rsid w:val="00506855"/>
    <w:rsid w:val="0051453D"/>
    <w:rsid w:val="00542441"/>
    <w:rsid w:val="005428B5"/>
    <w:rsid w:val="005451D8"/>
    <w:rsid w:val="00550FD2"/>
    <w:rsid w:val="00572DA1"/>
    <w:rsid w:val="00573580"/>
    <w:rsid w:val="005950D8"/>
    <w:rsid w:val="005A2E89"/>
    <w:rsid w:val="005A527E"/>
    <w:rsid w:val="005B565E"/>
    <w:rsid w:val="005D0863"/>
    <w:rsid w:val="005D2367"/>
    <w:rsid w:val="005D59A2"/>
    <w:rsid w:val="005D5E81"/>
    <w:rsid w:val="005E31B5"/>
    <w:rsid w:val="005E6E82"/>
    <w:rsid w:val="005F41D1"/>
    <w:rsid w:val="005F7071"/>
    <w:rsid w:val="005F7C56"/>
    <w:rsid w:val="006032EE"/>
    <w:rsid w:val="00626EC7"/>
    <w:rsid w:val="006278B5"/>
    <w:rsid w:val="00643B3B"/>
    <w:rsid w:val="00644920"/>
    <w:rsid w:val="0064534F"/>
    <w:rsid w:val="00647761"/>
    <w:rsid w:val="00651E6D"/>
    <w:rsid w:val="006563E3"/>
    <w:rsid w:val="00656E28"/>
    <w:rsid w:val="00661E24"/>
    <w:rsid w:val="00670AF0"/>
    <w:rsid w:val="00671E72"/>
    <w:rsid w:val="00676DCE"/>
    <w:rsid w:val="00681361"/>
    <w:rsid w:val="00684EE5"/>
    <w:rsid w:val="0068765A"/>
    <w:rsid w:val="006919B8"/>
    <w:rsid w:val="00693D7A"/>
    <w:rsid w:val="00694534"/>
    <w:rsid w:val="006A2027"/>
    <w:rsid w:val="006A2A50"/>
    <w:rsid w:val="006A30BD"/>
    <w:rsid w:val="006A723C"/>
    <w:rsid w:val="006A7F20"/>
    <w:rsid w:val="006B227F"/>
    <w:rsid w:val="006B2882"/>
    <w:rsid w:val="006B61E0"/>
    <w:rsid w:val="006C01CE"/>
    <w:rsid w:val="006D4239"/>
    <w:rsid w:val="006E0EBD"/>
    <w:rsid w:val="006E6368"/>
    <w:rsid w:val="006F1D54"/>
    <w:rsid w:val="006F2186"/>
    <w:rsid w:val="006F584C"/>
    <w:rsid w:val="006F683B"/>
    <w:rsid w:val="006F6F03"/>
    <w:rsid w:val="00703DE6"/>
    <w:rsid w:val="007047DF"/>
    <w:rsid w:val="007057DD"/>
    <w:rsid w:val="00710A57"/>
    <w:rsid w:val="00712F52"/>
    <w:rsid w:val="00720A06"/>
    <w:rsid w:val="00731ED3"/>
    <w:rsid w:val="00735D6C"/>
    <w:rsid w:val="00736234"/>
    <w:rsid w:val="00736D6C"/>
    <w:rsid w:val="00762351"/>
    <w:rsid w:val="00766D60"/>
    <w:rsid w:val="007815BE"/>
    <w:rsid w:val="00783A04"/>
    <w:rsid w:val="00796B51"/>
    <w:rsid w:val="007A1538"/>
    <w:rsid w:val="007A3BA0"/>
    <w:rsid w:val="007B054C"/>
    <w:rsid w:val="007C48AE"/>
    <w:rsid w:val="007D179D"/>
    <w:rsid w:val="007D6891"/>
    <w:rsid w:val="007D6CC6"/>
    <w:rsid w:val="007E071B"/>
    <w:rsid w:val="007E39C2"/>
    <w:rsid w:val="007F2D55"/>
    <w:rsid w:val="00803134"/>
    <w:rsid w:val="00807EE0"/>
    <w:rsid w:val="00811F0B"/>
    <w:rsid w:val="0081549E"/>
    <w:rsid w:val="00822BDF"/>
    <w:rsid w:val="0083498C"/>
    <w:rsid w:val="00836511"/>
    <w:rsid w:val="008529F8"/>
    <w:rsid w:val="00854EE5"/>
    <w:rsid w:val="00863F6C"/>
    <w:rsid w:val="00864177"/>
    <w:rsid w:val="0086591D"/>
    <w:rsid w:val="008716E7"/>
    <w:rsid w:val="008777DC"/>
    <w:rsid w:val="00884FF8"/>
    <w:rsid w:val="008874C4"/>
    <w:rsid w:val="00893451"/>
    <w:rsid w:val="00896495"/>
    <w:rsid w:val="008A0F2E"/>
    <w:rsid w:val="008A1341"/>
    <w:rsid w:val="008A2238"/>
    <w:rsid w:val="008A4BB3"/>
    <w:rsid w:val="008B16BE"/>
    <w:rsid w:val="008B202C"/>
    <w:rsid w:val="008B291E"/>
    <w:rsid w:val="008B6F5C"/>
    <w:rsid w:val="008C19A5"/>
    <w:rsid w:val="008C2A0E"/>
    <w:rsid w:val="008E3FDE"/>
    <w:rsid w:val="008E6191"/>
    <w:rsid w:val="008E74A6"/>
    <w:rsid w:val="0090156B"/>
    <w:rsid w:val="00904429"/>
    <w:rsid w:val="00917E09"/>
    <w:rsid w:val="00921995"/>
    <w:rsid w:val="009248A5"/>
    <w:rsid w:val="00925571"/>
    <w:rsid w:val="009420F3"/>
    <w:rsid w:val="00953A99"/>
    <w:rsid w:val="00955106"/>
    <w:rsid w:val="0095605C"/>
    <w:rsid w:val="00976B10"/>
    <w:rsid w:val="009776BC"/>
    <w:rsid w:val="00981867"/>
    <w:rsid w:val="00981FB8"/>
    <w:rsid w:val="00990D63"/>
    <w:rsid w:val="00992C31"/>
    <w:rsid w:val="00997B0F"/>
    <w:rsid w:val="009B4679"/>
    <w:rsid w:val="009B69AB"/>
    <w:rsid w:val="009B6BA9"/>
    <w:rsid w:val="009C4B24"/>
    <w:rsid w:val="009D25B4"/>
    <w:rsid w:val="009D3B8D"/>
    <w:rsid w:val="009E4F51"/>
    <w:rsid w:val="009F0081"/>
    <w:rsid w:val="009F0260"/>
    <w:rsid w:val="009F3A89"/>
    <w:rsid w:val="00A0239A"/>
    <w:rsid w:val="00A05281"/>
    <w:rsid w:val="00A05DF5"/>
    <w:rsid w:val="00A13B1F"/>
    <w:rsid w:val="00A2162E"/>
    <w:rsid w:val="00A32C1F"/>
    <w:rsid w:val="00A51A53"/>
    <w:rsid w:val="00A704EB"/>
    <w:rsid w:val="00A81466"/>
    <w:rsid w:val="00A84590"/>
    <w:rsid w:val="00A8547E"/>
    <w:rsid w:val="00A8577A"/>
    <w:rsid w:val="00A86361"/>
    <w:rsid w:val="00A979B3"/>
    <w:rsid w:val="00AA3766"/>
    <w:rsid w:val="00AA7725"/>
    <w:rsid w:val="00AB6E14"/>
    <w:rsid w:val="00AD507A"/>
    <w:rsid w:val="00AF1A15"/>
    <w:rsid w:val="00AF2FE6"/>
    <w:rsid w:val="00AF7476"/>
    <w:rsid w:val="00B2186C"/>
    <w:rsid w:val="00B2451E"/>
    <w:rsid w:val="00B372A7"/>
    <w:rsid w:val="00B40829"/>
    <w:rsid w:val="00B53CDC"/>
    <w:rsid w:val="00B61C10"/>
    <w:rsid w:val="00B77A47"/>
    <w:rsid w:val="00B94C09"/>
    <w:rsid w:val="00B95C9D"/>
    <w:rsid w:val="00B96BCE"/>
    <w:rsid w:val="00B96D8F"/>
    <w:rsid w:val="00BB6632"/>
    <w:rsid w:val="00BC16B8"/>
    <w:rsid w:val="00BC380E"/>
    <w:rsid w:val="00BE35DF"/>
    <w:rsid w:val="00C06803"/>
    <w:rsid w:val="00C16578"/>
    <w:rsid w:val="00C20DD7"/>
    <w:rsid w:val="00C32808"/>
    <w:rsid w:val="00C32B52"/>
    <w:rsid w:val="00C54C3F"/>
    <w:rsid w:val="00C659CC"/>
    <w:rsid w:val="00C668D7"/>
    <w:rsid w:val="00C86058"/>
    <w:rsid w:val="00C9215E"/>
    <w:rsid w:val="00C9255D"/>
    <w:rsid w:val="00C943B9"/>
    <w:rsid w:val="00CA2A1B"/>
    <w:rsid w:val="00CB1CE3"/>
    <w:rsid w:val="00CC248C"/>
    <w:rsid w:val="00CD2F32"/>
    <w:rsid w:val="00CD5C9A"/>
    <w:rsid w:val="00CF1721"/>
    <w:rsid w:val="00CF2042"/>
    <w:rsid w:val="00D048F7"/>
    <w:rsid w:val="00D06318"/>
    <w:rsid w:val="00D219DF"/>
    <w:rsid w:val="00D430D2"/>
    <w:rsid w:val="00D45882"/>
    <w:rsid w:val="00D6027C"/>
    <w:rsid w:val="00D63B08"/>
    <w:rsid w:val="00D6796F"/>
    <w:rsid w:val="00D81BA3"/>
    <w:rsid w:val="00D82E4F"/>
    <w:rsid w:val="00D879B1"/>
    <w:rsid w:val="00D87D55"/>
    <w:rsid w:val="00DB0134"/>
    <w:rsid w:val="00DC6DAB"/>
    <w:rsid w:val="00DD105D"/>
    <w:rsid w:val="00DD5C51"/>
    <w:rsid w:val="00DF073B"/>
    <w:rsid w:val="00DF4EB5"/>
    <w:rsid w:val="00DF5A28"/>
    <w:rsid w:val="00E05900"/>
    <w:rsid w:val="00E12043"/>
    <w:rsid w:val="00E17E83"/>
    <w:rsid w:val="00E24B16"/>
    <w:rsid w:val="00E2787F"/>
    <w:rsid w:val="00E46416"/>
    <w:rsid w:val="00E47510"/>
    <w:rsid w:val="00E54DCE"/>
    <w:rsid w:val="00E5638F"/>
    <w:rsid w:val="00E728EE"/>
    <w:rsid w:val="00E80A64"/>
    <w:rsid w:val="00E84EA6"/>
    <w:rsid w:val="00E85F5D"/>
    <w:rsid w:val="00E97514"/>
    <w:rsid w:val="00EA3B1D"/>
    <w:rsid w:val="00EA7D1E"/>
    <w:rsid w:val="00EC107E"/>
    <w:rsid w:val="00EC48EC"/>
    <w:rsid w:val="00EE1F05"/>
    <w:rsid w:val="00EE360F"/>
    <w:rsid w:val="00EE7DEB"/>
    <w:rsid w:val="00EF0140"/>
    <w:rsid w:val="00EF1B05"/>
    <w:rsid w:val="00EF5443"/>
    <w:rsid w:val="00EF5612"/>
    <w:rsid w:val="00EF6DD5"/>
    <w:rsid w:val="00F050A9"/>
    <w:rsid w:val="00F11508"/>
    <w:rsid w:val="00F12CB2"/>
    <w:rsid w:val="00F174F3"/>
    <w:rsid w:val="00F41C57"/>
    <w:rsid w:val="00F41D48"/>
    <w:rsid w:val="00F6188F"/>
    <w:rsid w:val="00F94F1A"/>
    <w:rsid w:val="00FA4E39"/>
    <w:rsid w:val="00FA7BCE"/>
    <w:rsid w:val="00FB1FEB"/>
    <w:rsid w:val="00FB72FF"/>
    <w:rsid w:val="00FB7333"/>
    <w:rsid w:val="00FC6536"/>
    <w:rsid w:val="00FD3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8E9A"/>
  <w15:docId w15:val="{F52EF81D-C942-42A5-856C-A0766517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1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979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E31B5"/>
    <w:pPr>
      <w:jc w:val="both"/>
      <w:outlineLvl w:val="1"/>
    </w:pPr>
    <w:rPr>
      <w:rFonts w:ascii="Arial Narrow" w:hAnsi="Arial Narrow"/>
      <w:b/>
      <w:bCs/>
      <w:caps/>
      <w:u w:val="single"/>
    </w:rPr>
  </w:style>
  <w:style w:type="paragraph" w:styleId="Heading3">
    <w:name w:val="heading 3"/>
    <w:basedOn w:val="Normal"/>
    <w:next w:val="Normal"/>
    <w:link w:val="Heading3Char"/>
    <w:uiPriority w:val="9"/>
    <w:unhideWhenUsed/>
    <w:qFormat/>
    <w:rsid w:val="00A979B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979B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979B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979B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A979B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979B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A979B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E31B5"/>
    <w:rPr>
      <w:rFonts w:ascii="Arial Narrow" w:eastAsia="Times New Roman" w:hAnsi="Arial Narrow" w:cs="Times New Roman"/>
      <w:b/>
      <w:bCs/>
      <w:caps/>
      <w:sz w:val="24"/>
      <w:szCs w:val="24"/>
      <w:u w:val="single"/>
    </w:rPr>
  </w:style>
  <w:style w:type="paragraph" w:styleId="BodyText2">
    <w:name w:val="Body Text 2"/>
    <w:basedOn w:val="Normal"/>
    <w:link w:val="BodyText2Char"/>
    <w:rsid w:val="005E31B5"/>
    <w:pPr>
      <w:tabs>
        <w:tab w:val="left" w:pos="10080"/>
      </w:tabs>
      <w:ind w:right="108"/>
      <w:jc w:val="both"/>
    </w:pPr>
    <w:rPr>
      <w:rFonts w:ascii="Arial" w:eastAsia="MS Mincho" w:hAnsi="Arial"/>
      <w:sz w:val="22"/>
      <w:szCs w:val="22"/>
    </w:rPr>
  </w:style>
  <w:style w:type="character" w:customStyle="1" w:styleId="BodyText2Char">
    <w:name w:val="Body Text 2 Char"/>
    <w:basedOn w:val="DefaultParagraphFont"/>
    <w:link w:val="BodyText2"/>
    <w:rsid w:val="005E31B5"/>
    <w:rPr>
      <w:rFonts w:ascii="Arial" w:eastAsia="MS Mincho" w:hAnsi="Arial" w:cs="Times New Roman"/>
    </w:rPr>
  </w:style>
  <w:style w:type="character" w:customStyle="1" w:styleId="Heading1Char">
    <w:name w:val="Heading 1 Char"/>
    <w:basedOn w:val="DefaultParagraphFont"/>
    <w:link w:val="Heading1"/>
    <w:uiPriority w:val="9"/>
    <w:rsid w:val="00A979B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A979B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A979B3"/>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A979B3"/>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A979B3"/>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rsid w:val="00A979B3"/>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rsid w:val="00A979B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979B3"/>
    <w:rPr>
      <w:rFonts w:asciiTheme="majorHAnsi" w:eastAsiaTheme="majorEastAsia" w:hAnsiTheme="majorHAnsi" w:cstheme="majorBidi"/>
      <w:i/>
      <w:iCs/>
      <w:color w:val="404040" w:themeColor="text1" w:themeTint="BF"/>
      <w:sz w:val="20"/>
      <w:szCs w:val="20"/>
    </w:rPr>
  </w:style>
  <w:style w:type="paragraph" w:customStyle="1" w:styleId="Paragraph">
    <w:name w:val="Paragraph"/>
    <w:basedOn w:val="Normal"/>
    <w:link w:val="ParagraphChar"/>
    <w:rsid w:val="00DD5C51"/>
    <w:pPr>
      <w:spacing w:before="120"/>
      <w:jc w:val="both"/>
    </w:pPr>
    <w:rPr>
      <w:sz w:val="20"/>
      <w:szCs w:val="20"/>
    </w:rPr>
  </w:style>
  <w:style w:type="character" w:customStyle="1" w:styleId="ParagraphChar">
    <w:name w:val="Paragraph Char"/>
    <w:basedOn w:val="DefaultParagraphFont"/>
    <w:link w:val="Paragraph"/>
    <w:rsid w:val="00DD5C51"/>
    <w:rPr>
      <w:rFonts w:ascii="Times New Roman" w:eastAsia="Times New Roman" w:hAnsi="Times New Roman" w:cs="Times New Roman"/>
      <w:sz w:val="20"/>
      <w:szCs w:val="20"/>
    </w:rPr>
  </w:style>
  <w:style w:type="paragraph" w:styleId="ListParagraph">
    <w:name w:val="List Paragraph"/>
    <w:basedOn w:val="Normal"/>
    <w:uiPriority w:val="34"/>
    <w:qFormat/>
    <w:rsid w:val="00DD105D"/>
    <w:pPr>
      <w:ind w:left="720"/>
      <w:contextualSpacing/>
    </w:pPr>
  </w:style>
  <w:style w:type="table" w:styleId="TableGrid">
    <w:name w:val="Table Grid"/>
    <w:basedOn w:val="TableNormal"/>
    <w:uiPriority w:val="59"/>
    <w:rsid w:val="009776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1paragraph">
    <w:name w:val="A. 1paragraph"/>
    <w:basedOn w:val="Normal"/>
    <w:link w:val="A1paragraphChar"/>
    <w:rsid w:val="00DB0134"/>
    <w:pPr>
      <w:spacing w:before="120"/>
      <w:ind w:left="432" w:hanging="432"/>
      <w:jc w:val="both"/>
    </w:pPr>
    <w:rPr>
      <w:sz w:val="20"/>
      <w:szCs w:val="20"/>
    </w:rPr>
  </w:style>
  <w:style w:type="character" w:customStyle="1" w:styleId="A1paragraphChar">
    <w:name w:val="A. 1paragraph Char"/>
    <w:basedOn w:val="DefaultParagraphFont"/>
    <w:link w:val="A1paragraph"/>
    <w:rsid w:val="00DB0134"/>
    <w:rPr>
      <w:rFonts w:ascii="Times New Roman" w:eastAsia="Times New Roman" w:hAnsi="Times New Roman" w:cs="Times New Roman"/>
      <w:sz w:val="20"/>
      <w:szCs w:val="20"/>
    </w:rPr>
  </w:style>
  <w:style w:type="paragraph" w:customStyle="1" w:styleId="A2paragraph">
    <w:name w:val="A. 2paragraph"/>
    <w:basedOn w:val="Normal"/>
    <w:link w:val="A2paragraphChar"/>
    <w:rsid w:val="00DB0134"/>
    <w:pPr>
      <w:spacing w:before="120"/>
      <w:ind w:left="432"/>
      <w:jc w:val="both"/>
    </w:pPr>
    <w:rPr>
      <w:sz w:val="20"/>
      <w:szCs w:val="20"/>
    </w:rPr>
  </w:style>
  <w:style w:type="character" w:customStyle="1" w:styleId="A2paragraphChar">
    <w:name w:val="A. 2paragraph Char"/>
    <w:basedOn w:val="DefaultParagraphFont"/>
    <w:link w:val="A2paragraph"/>
    <w:rsid w:val="00DB0134"/>
    <w:rPr>
      <w:rFonts w:ascii="Times New Roman" w:eastAsia="Times New Roman" w:hAnsi="Times New Roman" w:cs="Times New Roman"/>
      <w:sz w:val="20"/>
      <w:szCs w:val="20"/>
    </w:rPr>
  </w:style>
  <w:style w:type="paragraph" w:customStyle="1" w:styleId="List1indent">
    <w:name w:val="List 1 indent"/>
    <w:basedOn w:val="Normal"/>
    <w:rsid w:val="004C6436"/>
    <w:pPr>
      <w:spacing w:before="120"/>
      <w:ind w:left="1296" w:hanging="432"/>
      <w:contextualSpacing/>
      <w:jc w:val="both"/>
    </w:pPr>
    <w:rPr>
      <w:sz w:val="20"/>
      <w:szCs w:val="20"/>
    </w:rPr>
  </w:style>
  <w:style w:type="character" w:styleId="Hyperlink">
    <w:name w:val="Hyperlink"/>
    <w:basedOn w:val="DefaultParagraphFont"/>
    <w:uiPriority w:val="99"/>
    <w:rsid w:val="004C6436"/>
    <w:rPr>
      <w:color w:val="0000FF"/>
      <w:u w:val="single"/>
    </w:rPr>
  </w:style>
  <w:style w:type="paragraph" w:customStyle="1" w:styleId="Dotleader0indent">
    <w:name w:val="Dot leader 0 indent"/>
    <w:basedOn w:val="Normal"/>
    <w:rsid w:val="00D6027C"/>
    <w:pPr>
      <w:tabs>
        <w:tab w:val="right" w:leader="dot" w:pos="9720"/>
      </w:tabs>
      <w:spacing w:before="120"/>
      <w:ind w:left="432"/>
      <w:contextualSpacing/>
      <w:jc w:val="both"/>
    </w:pPr>
    <w:rPr>
      <w:sz w:val="20"/>
      <w:szCs w:val="20"/>
    </w:rPr>
  </w:style>
  <w:style w:type="paragraph" w:customStyle="1" w:styleId="11paragraph">
    <w:name w:val="1. 1paragraph"/>
    <w:basedOn w:val="Normal"/>
    <w:link w:val="11paragraphChar"/>
    <w:rsid w:val="00981FB8"/>
    <w:pPr>
      <w:spacing w:before="120"/>
      <w:ind w:left="864" w:hanging="432"/>
      <w:jc w:val="both"/>
    </w:pPr>
    <w:rPr>
      <w:sz w:val="20"/>
      <w:szCs w:val="20"/>
    </w:rPr>
  </w:style>
  <w:style w:type="character" w:customStyle="1" w:styleId="11paragraphChar">
    <w:name w:val="1. 1paragraph Char"/>
    <w:basedOn w:val="DefaultParagraphFont"/>
    <w:link w:val="11paragraph"/>
    <w:rsid w:val="00981FB8"/>
    <w:rPr>
      <w:rFonts w:ascii="Times New Roman" w:eastAsia="Times New Roman" w:hAnsi="Times New Roman" w:cs="Times New Roman"/>
      <w:sz w:val="20"/>
      <w:szCs w:val="20"/>
    </w:rPr>
  </w:style>
  <w:style w:type="paragraph" w:customStyle="1" w:styleId="12paragraph">
    <w:name w:val="1. 2paragraph"/>
    <w:basedOn w:val="Normal"/>
    <w:link w:val="12paragraphChar"/>
    <w:rsid w:val="00981FB8"/>
    <w:pPr>
      <w:spacing w:before="120"/>
      <w:ind w:left="864"/>
      <w:jc w:val="both"/>
    </w:pPr>
    <w:rPr>
      <w:sz w:val="20"/>
      <w:szCs w:val="20"/>
    </w:rPr>
  </w:style>
  <w:style w:type="character" w:customStyle="1" w:styleId="12paragraphChar">
    <w:name w:val="1. 2paragraph Char"/>
    <w:basedOn w:val="DefaultParagraphFont"/>
    <w:link w:val="12paragraph"/>
    <w:rsid w:val="00981FB8"/>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F4EB5"/>
    <w:rPr>
      <w:sz w:val="16"/>
      <w:szCs w:val="16"/>
    </w:rPr>
  </w:style>
  <w:style w:type="paragraph" w:styleId="CommentText">
    <w:name w:val="annotation text"/>
    <w:basedOn w:val="Normal"/>
    <w:link w:val="CommentTextChar"/>
    <w:uiPriority w:val="99"/>
    <w:semiHidden/>
    <w:unhideWhenUsed/>
    <w:rsid w:val="00DF4EB5"/>
    <w:rPr>
      <w:sz w:val="20"/>
      <w:szCs w:val="20"/>
    </w:rPr>
  </w:style>
  <w:style w:type="character" w:customStyle="1" w:styleId="CommentTextChar">
    <w:name w:val="Comment Text Char"/>
    <w:basedOn w:val="DefaultParagraphFont"/>
    <w:link w:val="CommentText"/>
    <w:uiPriority w:val="99"/>
    <w:semiHidden/>
    <w:rsid w:val="00DF4E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4EB5"/>
    <w:rPr>
      <w:b/>
      <w:bCs/>
    </w:rPr>
  </w:style>
  <w:style w:type="character" w:customStyle="1" w:styleId="CommentSubjectChar">
    <w:name w:val="Comment Subject Char"/>
    <w:basedOn w:val="CommentTextChar"/>
    <w:link w:val="CommentSubject"/>
    <w:uiPriority w:val="99"/>
    <w:semiHidden/>
    <w:rsid w:val="00DF4EB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F4EB5"/>
    <w:rPr>
      <w:rFonts w:ascii="Tahoma" w:hAnsi="Tahoma" w:cs="Tahoma"/>
      <w:sz w:val="16"/>
      <w:szCs w:val="16"/>
    </w:rPr>
  </w:style>
  <w:style w:type="character" w:customStyle="1" w:styleId="BalloonTextChar">
    <w:name w:val="Balloon Text Char"/>
    <w:basedOn w:val="DefaultParagraphFont"/>
    <w:link w:val="BalloonText"/>
    <w:uiPriority w:val="99"/>
    <w:semiHidden/>
    <w:rsid w:val="00DF4EB5"/>
    <w:rPr>
      <w:rFonts w:ascii="Tahoma" w:eastAsia="Times New Roman" w:hAnsi="Tahoma" w:cs="Tahoma"/>
      <w:sz w:val="16"/>
      <w:szCs w:val="16"/>
    </w:rPr>
  </w:style>
  <w:style w:type="paragraph" w:styleId="Revision">
    <w:name w:val="Revision"/>
    <w:hidden/>
    <w:uiPriority w:val="99"/>
    <w:semiHidden/>
    <w:rsid w:val="00EF5612"/>
    <w:pPr>
      <w:spacing w:after="0"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46416"/>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E46416"/>
    <w:pPr>
      <w:spacing w:after="100"/>
      <w:ind w:left="240"/>
    </w:pPr>
  </w:style>
  <w:style w:type="paragraph" w:styleId="TOC1">
    <w:name w:val="toc 1"/>
    <w:basedOn w:val="Normal"/>
    <w:next w:val="Normal"/>
    <w:autoRedefine/>
    <w:uiPriority w:val="39"/>
    <w:unhideWhenUsed/>
    <w:rsid w:val="00E46416"/>
    <w:pPr>
      <w:spacing w:after="100" w:line="259" w:lineRule="auto"/>
    </w:pPr>
    <w:rPr>
      <w:rFonts w:asciiTheme="minorHAnsi" w:eastAsiaTheme="minorEastAsia" w:hAnsiTheme="minorHAnsi"/>
      <w:sz w:val="22"/>
      <w:szCs w:val="22"/>
    </w:rPr>
  </w:style>
  <w:style w:type="paragraph" w:styleId="TOC3">
    <w:name w:val="toc 3"/>
    <w:basedOn w:val="Normal"/>
    <w:next w:val="Normal"/>
    <w:autoRedefine/>
    <w:uiPriority w:val="39"/>
    <w:unhideWhenUsed/>
    <w:rsid w:val="00E46416"/>
    <w:pPr>
      <w:spacing w:after="100" w:line="259" w:lineRule="auto"/>
      <w:ind w:left="440"/>
    </w:pPr>
    <w:rPr>
      <w:rFonts w:asciiTheme="minorHAnsi" w:eastAsiaTheme="minorEastAsia" w:hAnsiTheme="minorHAnsi"/>
      <w:sz w:val="22"/>
      <w:szCs w:val="22"/>
    </w:rPr>
  </w:style>
  <w:style w:type="paragraph" w:styleId="NoSpacing">
    <w:name w:val="No Spacing"/>
    <w:uiPriority w:val="1"/>
    <w:qFormat/>
    <w:rsid w:val="00EE1F05"/>
    <w:pPr>
      <w:spacing w:after="0" w:line="240" w:lineRule="auto"/>
    </w:pPr>
    <w:rPr>
      <w:rFonts w:eastAsiaTheme="minorEastAsia"/>
    </w:rPr>
  </w:style>
  <w:style w:type="paragraph" w:customStyle="1" w:styleId="Default">
    <w:name w:val="Default"/>
    <w:rsid w:val="00120998"/>
    <w:pPr>
      <w:autoSpaceDE w:val="0"/>
      <w:autoSpaceDN w:val="0"/>
      <w:adjustRightInd w:val="0"/>
      <w:spacing w:after="0" w:line="240" w:lineRule="auto"/>
    </w:pPr>
    <w:rPr>
      <w:rFonts w:ascii="Arial" w:eastAsiaTheme="minorEastAsia" w:hAnsi="Arial" w:cs="Arial"/>
      <w:color w:val="000000"/>
      <w:sz w:val="24"/>
      <w:szCs w:val="24"/>
    </w:rPr>
  </w:style>
  <w:style w:type="paragraph" w:customStyle="1" w:styleId="Tableheader">
    <w:name w:val="Table header"/>
    <w:basedOn w:val="Normal"/>
    <w:link w:val="TableheaderChar"/>
    <w:rsid w:val="001470BC"/>
    <w:pPr>
      <w:keepNext/>
    </w:pPr>
    <w:rPr>
      <w:b/>
      <w:sz w:val="18"/>
      <w:szCs w:val="20"/>
    </w:rPr>
  </w:style>
  <w:style w:type="character" w:customStyle="1" w:styleId="TableheaderChar">
    <w:name w:val="Table header Char"/>
    <w:basedOn w:val="DefaultParagraphFont"/>
    <w:link w:val="Tableheader"/>
    <w:rsid w:val="001470BC"/>
    <w:rPr>
      <w:rFonts w:ascii="Times New Roman" w:eastAsia="Times New Roman" w:hAnsi="Times New Roman" w:cs="Times New Roman"/>
      <w:b/>
      <w:sz w:val="18"/>
      <w:szCs w:val="20"/>
    </w:rPr>
  </w:style>
  <w:style w:type="paragraph" w:customStyle="1" w:styleId="Tabletext">
    <w:name w:val="Table text"/>
    <w:basedOn w:val="Normal"/>
    <w:rsid w:val="001470BC"/>
    <w:rPr>
      <w:sz w:val="18"/>
      <w:szCs w:val="20"/>
    </w:rPr>
  </w:style>
  <w:style w:type="paragraph" w:customStyle="1" w:styleId="Tabletitle">
    <w:name w:val="Table title"/>
    <w:basedOn w:val="Normal"/>
    <w:rsid w:val="001470BC"/>
    <w:pPr>
      <w:keepNext/>
      <w:jc w:val="center"/>
    </w:pPr>
    <w:rPr>
      <w:b/>
      <w:sz w:val="18"/>
      <w:szCs w:val="20"/>
    </w:rPr>
  </w:style>
  <w:style w:type="paragraph" w:customStyle="1" w:styleId="TableheaderCentered">
    <w:name w:val="Table header + Centered"/>
    <w:basedOn w:val="Tableheader"/>
    <w:next w:val="Tabletext"/>
    <w:rsid w:val="001470BC"/>
    <w:pPr>
      <w:jc w:val="center"/>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85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AA6CE-4539-4EB0-A16C-AC6745808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5720</Words>
  <Characters>32609</Characters>
  <Application>Microsoft Office Word</Application>
  <DocSecurity>4</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NJDOT</Company>
  <LinksUpToDate>false</LinksUpToDate>
  <CharactersWithSpaces>38253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Blight, Robert</dc:creator>
  <cp:keywords/>
  <dc:description/>
  <cp:lastModifiedBy>Blight, Robert</cp:lastModifiedBy>
  <cp:revision>2</cp:revision>
  <dcterms:created xsi:type="dcterms:W3CDTF">2019-06-17T17:56:00Z</dcterms:created>
  <dcterms:modified xsi:type="dcterms:W3CDTF">2019-06-17T17:56:00Z</dcterms:modified>
</cp:coreProperties>
</file>